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AC85E" w14:textId="77777777" w:rsidR="001C21FF" w:rsidRDefault="001C21FF">
      <w:pPr>
        <w:rPr>
          <w:rFonts w:ascii="黑体" w:eastAsia="黑体" w:hAnsi="宋体" w:hint="eastAsia"/>
          <w:b/>
          <w:sz w:val="36"/>
          <w:szCs w:val="36"/>
        </w:rPr>
      </w:pPr>
    </w:p>
    <w:p w14:paraId="64E58C86" w14:textId="77777777" w:rsidR="001C21FF" w:rsidRDefault="001C21FF">
      <w:pPr>
        <w:rPr>
          <w:rFonts w:ascii="黑体" w:eastAsia="黑体" w:hAnsi="宋体" w:hint="eastAsia"/>
          <w:b/>
          <w:sz w:val="36"/>
          <w:szCs w:val="36"/>
        </w:rPr>
      </w:pPr>
    </w:p>
    <w:p w14:paraId="554CCA5E" w14:textId="77777777" w:rsidR="001C21FF" w:rsidRDefault="001C21FF">
      <w:pPr>
        <w:rPr>
          <w:rFonts w:ascii="黑体" w:eastAsia="黑体" w:hAnsi="宋体" w:hint="eastAsia"/>
          <w:b/>
          <w:sz w:val="36"/>
          <w:szCs w:val="36"/>
        </w:rPr>
      </w:pPr>
    </w:p>
    <w:p w14:paraId="7DFC623E" w14:textId="77777777" w:rsidR="001C21FF" w:rsidRDefault="001C21FF">
      <w:pPr>
        <w:rPr>
          <w:rFonts w:ascii="黑体" w:eastAsia="黑体" w:hAnsi="宋体" w:hint="eastAsia"/>
          <w:b/>
          <w:sz w:val="36"/>
          <w:szCs w:val="36"/>
        </w:rPr>
      </w:pPr>
    </w:p>
    <w:p w14:paraId="5651EC84" w14:textId="77777777" w:rsidR="001C21FF" w:rsidRDefault="001C21FF">
      <w:pPr>
        <w:rPr>
          <w:rFonts w:ascii="黑体" w:eastAsia="黑体" w:hAnsi="宋体" w:hint="eastAsia"/>
          <w:b/>
          <w:sz w:val="36"/>
          <w:szCs w:val="36"/>
        </w:rPr>
      </w:pPr>
    </w:p>
    <w:p w14:paraId="1FEB77DF" w14:textId="77777777" w:rsidR="001C21FF" w:rsidRDefault="001C21FF">
      <w:pPr>
        <w:rPr>
          <w:rFonts w:ascii="黑体" w:eastAsia="黑体" w:hAnsi="宋体" w:hint="eastAsia"/>
          <w:b/>
          <w:sz w:val="36"/>
          <w:szCs w:val="36"/>
        </w:rPr>
      </w:pPr>
    </w:p>
    <w:p w14:paraId="2762596A" w14:textId="77777777" w:rsidR="001C21FF" w:rsidRDefault="001C21FF">
      <w:pPr>
        <w:rPr>
          <w:rFonts w:ascii="黑体" w:eastAsia="黑体" w:hAnsi="宋体" w:hint="eastAsia"/>
          <w:b/>
          <w:sz w:val="36"/>
          <w:szCs w:val="36"/>
        </w:rPr>
      </w:pPr>
    </w:p>
    <w:p w14:paraId="030D0237" w14:textId="77777777" w:rsidR="001C21FF" w:rsidRDefault="00000000">
      <w:pPr>
        <w:jc w:val="center"/>
        <w:outlineLvl w:val="0"/>
        <w:rPr>
          <w:rFonts w:ascii="宋体" w:hAnsi="宋体" w:hint="eastAsia"/>
          <w:b/>
          <w:bCs/>
          <w:color w:val="000000" w:themeColor="text1"/>
          <w:sz w:val="52"/>
          <w:szCs w:val="52"/>
        </w:rPr>
      </w:pPr>
      <w:bookmarkStart w:id="0" w:name="_Toc11600"/>
      <w:bookmarkStart w:id="1" w:name="_Toc23814"/>
      <w:bookmarkStart w:id="2" w:name="_Toc4042"/>
      <w:bookmarkStart w:id="3" w:name="_Toc28420"/>
      <w:r>
        <w:rPr>
          <w:rFonts w:ascii="宋体" w:hAnsi="宋体"/>
          <w:b/>
          <w:bCs/>
          <w:color w:val="000000" w:themeColor="text1"/>
          <w:sz w:val="52"/>
          <w:szCs w:val="52"/>
        </w:rPr>
        <w:t>上海东昌汽车管理有限公司</w:t>
      </w:r>
      <w:bookmarkEnd w:id="0"/>
      <w:bookmarkEnd w:id="1"/>
      <w:bookmarkEnd w:id="2"/>
      <w:bookmarkEnd w:id="3"/>
    </w:p>
    <w:p w14:paraId="251AAF21" w14:textId="740A847D" w:rsidR="001C21FF" w:rsidRDefault="00233650">
      <w:pPr>
        <w:jc w:val="center"/>
        <w:outlineLvl w:val="0"/>
        <w:rPr>
          <w:rFonts w:ascii="宋体" w:hAnsi="宋体" w:hint="eastAsia"/>
          <w:b/>
          <w:bCs/>
          <w:sz w:val="52"/>
          <w:szCs w:val="52"/>
        </w:rPr>
      </w:pPr>
      <w:bookmarkStart w:id="4" w:name="_Toc18935"/>
      <w:bookmarkStart w:id="5" w:name="_Toc23323"/>
      <w:bookmarkStart w:id="6" w:name="_Toc16981"/>
      <w:bookmarkStart w:id="7" w:name="_Toc23481"/>
      <w:r>
        <w:rPr>
          <w:rFonts w:ascii="宋体" w:hAnsi="宋体" w:hint="eastAsia"/>
          <w:b/>
          <w:bCs/>
          <w:sz w:val="52"/>
          <w:szCs w:val="52"/>
        </w:rPr>
        <w:t>汽车养护</w:t>
      </w:r>
      <w:r w:rsidR="00DA69A6">
        <w:rPr>
          <w:rFonts w:ascii="宋体" w:hAnsi="宋体" w:hint="eastAsia"/>
          <w:b/>
          <w:bCs/>
          <w:sz w:val="52"/>
          <w:szCs w:val="52"/>
        </w:rPr>
        <w:t>产</w:t>
      </w:r>
      <w:r>
        <w:rPr>
          <w:rFonts w:ascii="宋体" w:hAnsi="宋体" w:hint="eastAsia"/>
          <w:b/>
          <w:bCs/>
          <w:sz w:val="52"/>
          <w:szCs w:val="52"/>
        </w:rPr>
        <w:t>品供应商招标文件</w:t>
      </w:r>
      <w:bookmarkEnd w:id="4"/>
      <w:bookmarkEnd w:id="5"/>
      <w:bookmarkEnd w:id="6"/>
      <w:bookmarkEnd w:id="7"/>
    </w:p>
    <w:p w14:paraId="0BBD52D8" w14:textId="3E7D4F09" w:rsidR="001C21FF" w:rsidRDefault="00000000">
      <w:pPr>
        <w:spacing w:beforeLines="100" w:before="240" w:afterLines="100" w:after="240" w:line="360" w:lineRule="auto"/>
        <w:jc w:val="center"/>
        <w:rPr>
          <w:rFonts w:ascii="宋体" w:hAnsi="宋体" w:hint="eastAsia"/>
          <w:bCs/>
          <w:sz w:val="36"/>
          <w:szCs w:val="36"/>
        </w:rPr>
      </w:pPr>
      <w:r>
        <w:rPr>
          <w:rFonts w:ascii="宋体" w:hAnsi="宋体" w:hint="eastAsia"/>
          <w:bCs/>
          <w:sz w:val="36"/>
          <w:szCs w:val="36"/>
        </w:rPr>
        <w:t>（项目编号2026-</w:t>
      </w:r>
      <w:r w:rsidR="00233650">
        <w:rPr>
          <w:rFonts w:ascii="宋体" w:hAnsi="宋体" w:hint="eastAsia"/>
          <w:bCs/>
          <w:sz w:val="36"/>
          <w:szCs w:val="36"/>
        </w:rPr>
        <w:t>3</w:t>
      </w:r>
      <w:r>
        <w:rPr>
          <w:rFonts w:ascii="宋体" w:hAnsi="宋体" w:hint="eastAsia"/>
          <w:bCs/>
          <w:sz w:val="36"/>
          <w:szCs w:val="36"/>
        </w:rPr>
        <w:t>-1）</w:t>
      </w:r>
    </w:p>
    <w:p w14:paraId="791FE861" w14:textId="77777777" w:rsidR="001C21FF" w:rsidRDefault="001C21FF">
      <w:pPr>
        <w:spacing w:beforeLines="100" w:before="240" w:afterLines="100" w:after="240" w:line="460" w:lineRule="exact"/>
        <w:ind w:firstLine="562"/>
        <w:jc w:val="center"/>
        <w:rPr>
          <w:sz w:val="28"/>
        </w:rPr>
      </w:pPr>
    </w:p>
    <w:p w14:paraId="5822CF1E" w14:textId="77777777" w:rsidR="001C21FF" w:rsidRDefault="001C21FF">
      <w:pPr>
        <w:spacing w:beforeLines="100" w:before="240" w:afterLines="100" w:after="240" w:line="460" w:lineRule="exact"/>
        <w:ind w:firstLine="562"/>
        <w:jc w:val="center"/>
        <w:rPr>
          <w:b/>
          <w:bCs/>
          <w:sz w:val="32"/>
          <w:szCs w:val="32"/>
        </w:rPr>
      </w:pPr>
    </w:p>
    <w:p w14:paraId="4A7091BB" w14:textId="77777777" w:rsidR="001C21FF" w:rsidRDefault="001C21FF">
      <w:pPr>
        <w:tabs>
          <w:tab w:val="left" w:pos="1080"/>
        </w:tabs>
        <w:spacing w:line="460" w:lineRule="exact"/>
        <w:ind w:firstLine="562"/>
        <w:jc w:val="center"/>
        <w:rPr>
          <w:b/>
          <w:bCs/>
          <w:sz w:val="28"/>
        </w:rPr>
      </w:pPr>
    </w:p>
    <w:p w14:paraId="5B9398FC" w14:textId="77777777" w:rsidR="001C21FF" w:rsidRDefault="001C21FF">
      <w:pPr>
        <w:tabs>
          <w:tab w:val="left" w:pos="1080"/>
        </w:tabs>
        <w:spacing w:line="460" w:lineRule="exact"/>
        <w:ind w:firstLine="562"/>
        <w:jc w:val="center"/>
        <w:rPr>
          <w:b/>
          <w:bCs/>
          <w:sz w:val="28"/>
        </w:rPr>
      </w:pPr>
    </w:p>
    <w:p w14:paraId="4860E485" w14:textId="77777777" w:rsidR="001C21FF" w:rsidRDefault="001C21FF">
      <w:pPr>
        <w:tabs>
          <w:tab w:val="left" w:pos="1080"/>
        </w:tabs>
        <w:spacing w:line="460" w:lineRule="exact"/>
        <w:ind w:firstLine="562"/>
        <w:jc w:val="center"/>
        <w:rPr>
          <w:b/>
          <w:bCs/>
          <w:sz w:val="28"/>
        </w:rPr>
      </w:pPr>
    </w:p>
    <w:p w14:paraId="482BAE83" w14:textId="77777777" w:rsidR="001C21FF" w:rsidRDefault="001C21FF">
      <w:pPr>
        <w:tabs>
          <w:tab w:val="left" w:pos="1080"/>
        </w:tabs>
        <w:spacing w:line="460" w:lineRule="exact"/>
        <w:ind w:firstLine="562"/>
        <w:jc w:val="center"/>
        <w:rPr>
          <w:b/>
          <w:bCs/>
          <w:sz w:val="28"/>
        </w:rPr>
      </w:pPr>
    </w:p>
    <w:p w14:paraId="4ED2BC85" w14:textId="77777777" w:rsidR="001C21FF" w:rsidRDefault="001C21FF">
      <w:pPr>
        <w:tabs>
          <w:tab w:val="left" w:pos="1080"/>
        </w:tabs>
        <w:spacing w:line="460" w:lineRule="exact"/>
        <w:ind w:firstLine="562"/>
        <w:jc w:val="center"/>
        <w:rPr>
          <w:b/>
          <w:bCs/>
          <w:sz w:val="28"/>
        </w:rPr>
      </w:pPr>
    </w:p>
    <w:p w14:paraId="0597077F" w14:textId="77777777" w:rsidR="001C21FF" w:rsidRDefault="001C21FF">
      <w:pPr>
        <w:tabs>
          <w:tab w:val="left" w:pos="1080"/>
        </w:tabs>
        <w:spacing w:line="460" w:lineRule="exact"/>
        <w:ind w:firstLine="562"/>
        <w:jc w:val="center"/>
        <w:rPr>
          <w:b/>
          <w:bCs/>
          <w:sz w:val="28"/>
        </w:rPr>
      </w:pPr>
    </w:p>
    <w:p w14:paraId="0E074A10" w14:textId="77777777" w:rsidR="001C21FF" w:rsidRDefault="001C21FF">
      <w:pPr>
        <w:tabs>
          <w:tab w:val="left" w:pos="1080"/>
        </w:tabs>
        <w:spacing w:line="460" w:lineRule="exact"/>
        <w:ind w:firstLine="562"/>
        <w:jc w:val="center"/>
        <w:rPr>
          <w:b/>
          <w:bCs/>
          <w:sz w:val="28"/>
        </w:rPr>
      </w:pPr>
    </w:p>
    <w:p w14:paraId="48B100C2" w14:textId="77777777" w:rsidR="001C21FF" w:rsidRDefault="001C21FF">
      <w:pPr>
        <w:spacing w:line="460" w:lineRule="exact"/>
        <w:rPr>
          <w:b/>
          <w:bCs/>
          <w:sz w:val="28"/>
        </w:rPr>
      </w:pPr>
    </w:p>
    <w:p w14:paraId="4976EE1D" w14:textId="77777777" w:rsidR="001C21FF" w:rsidRDefault="00000000">
      <w:pPr>
        <w:jc w:val="center"/>
        <w:outlineLvl w:val="0"/>
        <w:rPr>
          <w:rFonts w:ascii="宋体" w:hAnsi="宋体" w:hint="eastAsia"/>
          <w:b/>
          <w:bCs/>
          <w:color w:val="000000" w:themeColor="text1"/>
          <w:sz w:val="52"/>
          <w:szCs w:val="52"/>
        </w:rPr>
      </w:pPr>
      <w:bookmarkStart w:id="8" w:name="_Toc16712"/>
      <w:bookmarkStart w:id="9" w:name="_Toc26637"/>
      <w:bookmarkStart w:id="10" w:name="_Toc25354"/>
      <w:bookmarkStart w:id="11" w:name="_Toc30024"/>
      <w:r>
        <w:rPr>
          <w:rFonts w:ascii="宋体" w:hAnsi="宋体" w:hint="eastAsia"/>
          <w:b/>
          <w:bCs/>
          <w:color w:val="000000" w:themeColor="text1"/>
          <w:sz w:val="28"/>
          <w:szCs w:val="28"/>
        </w:rPr>
        <w:t>招标人：</w:t>
      </w:r>
      <w:r>
        <w:rPr>
          <w:rFonts w:ascii="宋体" w:hAnsi="宋体"/>
          <w:b/>
          <w:bCs/>
          <w:color w:val="000000" w:themeColor="text1"/>
          <w:sz w:val="32"/>
          <w:szCs w:val="32"/>
        </w:rPr>
        <w:t>上海东昌汽车管理有限公司</w:t>
      </w:r>
      <w:bookmarkEnd w:id="8"/>
      <w:bookmarkEnd w:id="9"/>
      <w:bookmarkEnd w:id="10"/>
      <w:bookmarkEnd w:id="11"/>
    </w:p>
    <w:p w14:paraId="7299ADFE" w14:textId="3AA6415E" w:rsidR="001C21FF" w:rsidRDefault="00000000">
      <w:pPr>
        <w:jc w:val="center"/>
        <w:rPr>
          <w:rFonts w:ascii="宋体" w:hAnsi="宋体" w:hint="eastAsia"/>
          <w:b/>
          <w:bCs/>
          <w:sz w:val="28"/>
          <w:szCs w:val="28"/>
        </w:rPr>
        <w:sectPr w:rsidR="001C21FF">
          <w:headerReference w:type="default" r:id="rId9"/>
          <w:footerReference w:type="default" r:id="rId10"/>
          <w:pgSz w:w="11907" w:h="16840"/>
          <w:pgMar w:top="1021" w:right="1134" w:bottom="1021" w:left="1276" w:header="992" w:footer="726" w:gutter="0"/>
          <w:pgNumType w:chapStyle="1"/>
          <w:cols w:space="425"/>
          <w:docGrid w:linePitch="286"/>
        </w:sectPr>
      </w:pPr>
      <w:bookmarkStart w:id="12" w:name="_Toc1592"/>
      <w:bookmarkStart w:id="13" w:name="_Toc4712"/>
      <w:r>
        <w:rPr>
          <w:rFonts w:ascii="宋体" w:hAnsi="宋体" w:hint="eastAsia"/>
          <w:b/>
          <w:bCs/>
          <w:sz w:val="28"/>
          <w:szCs w:val="28"/>
        </w:rPr>
        <w:t>二○二六年</w:t>
      </w:r>
      <w:r w:rsidR="00233650">
        <w:rPr>
          <w:rFonts w:ascii="宋体" w:hAnsi="宋体" w:hint="eastAsia"/>
          <w:b/>
          <w:bCs/>
          <w:sz w:val="28"/>
          <w:szCs w:val="28"/>
        </w:rPr>
        <w:t>三</w:t>
      </w:r>
      <w:r>
        <w:rPr>
          <w:rFonts w:ascii="宋体" w:hAnsi="宋体" w:hint="eastAsia"/>
          <w:b/>
          <w:bCs/>
          <w:sz w:val="28"/>
          <w:szCs w:val="28"/>
        </w:rPr>
        <w:t>月</w:t>
      </w:r>
      <w:r w:rsidR="00233650">
        <w:rPr>
          <w:rFonts w:ascii="宋体" w:hAnsi="宋体" w:hint="eastAsia"/>
          <w:b/>
          <w:bCs/>
          <w:sz w:val="28"/>
          <w:szCs w:val="28"/>
        </w:rPr>
        <w:t>一</w:t>
      </w:r>
      <w:r>
        <w:rPr>
          <w:rFonts w:ascii="宋体" w:hAnsi="宋体" w:hint="eastAsia"/>
          <w:b/>
          <w:bCs/>
          <w:sz w:val="28"/>
          <w:szCs w:val="28"/>
        </w:rPr>
        <w:t>十</w:t>
      </w:r>
      <w:r w:rsidR="00450DC8">
        <w:rPr>
          <w:rFonts w:ascii="宋体" w:hAnsi="宋体" w:hint="eastAsia"/>
          <w:b/>
          <w:bCs/>
          <w:sz w:val="28"/>
          <w:szCs w:val="28"/>
        </w:rPr>
        <w:t>六</w:t>
      </w:r>
      <w:r>
        <w:rPr>
          <w:rFonts w:ascii="宋体" w:hAnsi="宋体" w:hint="eastAsia"/>
          <w:b/>
          <w:bCs/>
          <w:sz w:val="28"/>
          <w:szCs w:val="28"/>
        </w:rPr>
        <w:t>日</w:t>
      </w:r>
      <w:bookmarkEnd w:id="12"/>
      <w:bookmarkEnd w:id="13"/>
    </w:p>
    <w:p w14:paraId="0CB4D2DA" w14:textId="77777777" w:rsidR="001C21FF" w:rsidRDefault="001C21FF">
      <w:pPr>
        <w:jc w:val="center"/>
        <w:rPr>
          <w:rFonts w:ascii="宋体" w:hAnsi="宋体" w:hint="eastAsia"/>
          <w:b/>
          <w:bCs/>
          <w:sz w:val="28"/>
          <w:szCs w:val="28"/>
        </w:rPr>
      </w:pPr>
    </w:p>
    <w:p w14:paraId="1009A620" w14:textId="77777777" w:rsidR="001C21FF" w:rsidRDefault="001C21FF">
      <w:pPr>
        <w:jc w:val="center"/>
        <w:rPr>
          <w:rFonts w:ascii="Times New Roman" w:eastAsia="宋体" w:hAnsi="Times New Roman"/>
          <w:b/>
          <w:bCs/>
          <w:kern w:val="44"/>
          <w:sz w:val="44"/>
          <w:szCs w:val="44"/>
        </w:rPr>
      </w:pPr>
    </w:p>
    <w:p w14:paraId="5D36E48D" w14:textId="77777777" w:rsidR="001C21FF" w:rsidRDefault="001C21FF">
      <w:pPr>
        <w:jc w:val="center"/>
        <w:rPr>
          <w:rFonts w:ascii="宋体" w:eastAsia="宋体" w:hAnsi="宋体" w:hint="eastAsia"/>
          <w:sz w:val="21"/>
        </w:rPr>
      </w:pPr>
    </w:p>
    <w:p w14:paraId="1DEAE7A4" w14:textId="77777777" w:rsidR="001C21FF" w:rsidRDefault="001C21FF">
      <w:pPr>
        <w:jc w:val="center"/>
        <w:rPr>
          <w:rFonts w:ascii="宋体" w:eastAsia="宋体" w:hAnsi="宋体" w:hint="eastAsia"/>
          <w:sz w:val="21"/>
        </w:rPr>
      </w:pPr>
    </w:p>
    <w:p w14:paraId="57C54010" w14:textId="77777777" w:rsidR="001C21FF" w:rsidRDefault="001C21FF">
      <w:pPr>
        <w:jc w:val="center"/>
        <w:rPr>
          <w:rFonts w:ascii="宋体" w:eastAsia="宋体" w:hAnsi="宋体" w:hint="eastAsia"/>
          <w:sz w:val="21"/>
        </w:rPr>
      </w:pPr>
    </w:p>
    <w:p w14:paraId="45379C93" w14:textId="77777777" w:rsidR="001C21FF" w:rsidRDefault="001C21FF">
      <w:pPr>
        <w:jc w:val="center"/>
        <w:rPr>
          <w:rFonts w:ascii="宋体" w:eastAsia="宋体" w:hAnsi="宋体" w:hint="eastAsia"/>
          <w:sz w:val="21"/>
        </w:rPr>
      </w:pPr>
    </w:p>
    <w:sdt>
      <w:sdtPr>
        <w:rPr>
          <w:rFonts w:ascii="宋体" w:eastAsia="宋体" w:hAnsi="宋体"/>
          <w:sz w:val="21"/>
        </w:rPr>
        <w:id w:val="147457809"/>
        <w15:color w:val="DBDBDB"/>
        <w:docPartObj>
          <w:docPartGallery w:val="Table of Contents"/>
          <w:docPartUnique/>
        </w:docPartObj>
      </w:sdtPr>
      <w:sdtEndPr>
        <w:rPr>
          <w:b/>
        </w:rPr>
      </w:sdtEndPr>
      <w:sdtContent>
        <w:p w14:paraId="017E896D" w14:textId="77777777" w:rsidR="001C21FF" w:rsidRDefault="00000000">
          <w:pPr>
            <w:jc w:val="center"/>
            <w:rPr>
              <w:rFonts w:asciiTheme="majorEastAsia" w:eastAsiaTheme="majorEastAsia" w:hAnsiTheme="majorEastAsia" w:cstheme="majorEastAsia" w:hint="eastAsia"/>
              <w:b/>
              <w:bCs/>
              <w:sz w:val="52"/>
              <w:szCs w:val="52"/>
            </w:rPr>
          </w:pPr>
          <w:r>
            <w:rPr>
              <w:rFonts w:asciiTheme="majorEastAsia" w:eastAsiaTheme="majorEastAsia" w:hAnsiTheme="majorEastAsia" w:cstheme="majorEastAsia" w:hint="eastAsia"/>
              <w:b/>
              <w:bCs/>
              <w:sz w:val="52"/>
              <w:szCs w:val="52"/>
            </w:rPr>
            <w:t>目  录</w:t>
          </w:r>
        </w:p>
        <w:p w14:paraId="6E6ABBCA" w14:textId="77777777" w:rsidR="001C21FF" w:rsidRDefault="00000000">
          <w:pPr>
            <w:pStyle w:val="TOC1"/>
            <w:tabs>
              <w:tab w:val="right" w:leader="dot" w:pos="9497"/>
            </w:tabs>
          </w:pPr>
          <w:r>
            <w:rPr>
              <w:rFonts w:asciiTheme="majorEastAsia" w:eastAsiaTheme="majorEastAsia" w:hAnsiTheme="majorEastAsia" w:cstheme="majorEastAsia" w:hint="eastAsia"/>
              <w:sz w:val="28"/>
              <w:szCs w:val="28"/>
            </w:rPr>
            <w:fldChar w:fldCharType="begin"/>
          </w:r>
          <w:r>
            <w:rPr>
              <w:rFonts w:asciiTheme="majorEastAsia" w:eastAsiaTheme="majorEastAsia" w:hAnsiTheme="majorEastAsia" w:cstheme="majorEastAsia" w:hint="eastAsia"/>
              <w:sz w:val="28"/>
              <w:szCs w:val="28"/>
            </w:rPr>
            <w:instrText xml:space="preserve">TOC \o "1-2" \h \u </w:instrText>
          </w:r>
          <w:r>
            <w:rPr>
              <w:rFonts w:asciiTheme="majorEastAsia" w:eastAsiaTheme="majorEastAsia" w:hAnsiTheme="majorEastAsia" w:cstheme="majorEastAsia" w:hint="eastAsia"/>
              <w:sz w:val="28"/>
              <w:szCs w:val="28"/>
            </w:rPr>
            <w:fldChar w:fldCharType="separate"/>
          </w:r>
        </w:p>
        <w:p w14:paraId="0FB32022" w14:textId="77777777" w:rsidR="001C21FF" w:rsidRDefault="001C21FF">
          <w:pPr>
            <w:pStyle w:val="TOC1"/>
            <w:tabs>
              <w:tab w:val="right" w:leader="dot" w:pos="8880"/>
            </w:tabs>
            <w:ind w:firstLineChars="300" w:firstLine="602"/>
            <w:rPr>
              <w:sz w:val="24"/>
              <w:szCs w:val="24"/>
            </w:rPr>
          </w:pPr>
          <w:hyperlink w:anchor="_Toc11976" w:history="1">
            <w:r>
              <w:rPr>
                <w:rFonts w:ascii="Times New Roman" w:eastAsia="宋体" w:hAnsi="Times New Roman" w:hint="eastAsia"/>
                <w:kern w:val="44"/>
                <w:sz w:val="24"/>
                <w:szCs w:val="56"/>
              </w:rPr>
              <w:t>第一部分</w:t>
            </w:r>
            <w:r>
              <w:rPr>
                <w:rFonts w:ascii="Times New Roman" w:eastAsia="宋体" w:hAnsi="Times New Roman" w:hint="eastAsia"/>
                <w:kern w:val="44"/>
                <w:sz w:val="24"/>
                <w:szCs w:val="56"/>
              </w:rPr>
              <w:t xml:space="preserve">  </w:t>
            </w:r>
            <w:r>
              <w:rPr>
                <w:rFonts w:ascii="Times New Roman" w:eastAsia="宋体" w:hAnsi="Times New Roman" w:hint="eastAsia"/>
                <w:kern w:val="44"/>
                <w:sz w:val="24"/>
                <w:szCs w:val="56"/>
              </w:rPr>
              <w:t>投标邀请</w:t>
            </w:r>
            <w:r>
              <w:rPr>
                <w:sz w:val="24"/>
                <w:szCs w:val="24"/>
              </w:rPr>
              <w:tab/>
            </w:r>
            <w:r>
              <w:rPr>
                <w:sz w:val="24"/>
                <w:szCs w:val="24"/>
              </w:rPr>
              <w:fldChar w:fldCharType="begin"/>
            </w:r>
            <w:r>
              <w:rPr>
                <w:sz w:val="24"/>
                <w:szCs w:val="24"/>
              </w:rPr>
              <w:instrText xml:space="preserve"> PAGEREF _Toc11976 \h </w:instrText>
            </w:r>
            <w:r>
              <w:rPr>
                <w:sz w:val="24"/>
                <w:szCs w:val="24"/>
              </w:rPr>
            </w:r>
            <w:r>
              <w:rPr>
                <w:sz w:val="24"/>
                <w:szCs w:val="24"/>
              </w:rPr>
              <w:fldChar w:fldCharType="separate"/>
            </w:r>
            <w:r>
              <w:rPr>
                <w:sz w:val="24"/>
                <w:szCs w:val="24"/>
              </w:rPr>
              <w:t>1</w:t>
            </w:r>
            <w:r>
              <w:rPr>
                <w:sz w:val="24"/>
                <w:szCs w:val="24"/>
              </w:rPr>
              <w:fldChar w:fldCharType="end"/>
            </w:r>
          </w:hyperlink>
        </w:p>
        <w:p w14:paraId="65E47F02" w14:textId="77777777" w:rsidR="001C21FF" w:rsidRDefault="001C21FF">
          <w:pPr>
            <w:pStyle w:val="TOC2"/>
            <w:tabs>
              <w:tab w:val="right" w:leader="dot" w:pos="8880"/>
            </w:tabs>
            <w:ind w:left="0" w:firstLineChars="300" w:firstLine="600"/>
            <w:rPr>
              <w:sz w:val="24"/>
              <w:szCs w:val="24"/>
            </w:rPr>
          </w:pPr>
          <w:hyperlink w:anchor="_Toc8875" w:history="1">
            <w:r>
              <w:rPr>
                <w:sz w:val="24"/>
                <w:szCs w:val="24"/>
              </w:rPr>
              <w:t>1</w:t>
            </w:r>
            <w:r>
              <w:rPr>
                <w:sz w:val="24"/>
                <w:szCs w:val="24"/>
              </w:rPr>
              <w:t>、现状描述</w:t>
            </w:r>
            <w:r>
              <w:rPr>
                <w:sz w:val="24"/>
                <w:szCs w:val="24"/>
              </w:rPr>
              <w:tab/>
            </w:r>
            <w:r>
              <w:rPr>
                <w:sz w:val="24"/>
                <w:szCs w:val="24"/>
              </w:rPr>
              <w:fldChar w:fldCharType="begin"/>
            </w:r>
            <w:r>
              <w:rPr>
                <w:sz w:val="24"/>
                <w:szCs w:val="24"/>
              </w:rPr>
              <w:instrText xml:space="preserve"> PAGEREF _Toc8875 \h </w:instrText>
            </w:r>
            <w:r>
              <w:rPr>
                <w:sz w:val="24"/>
                <w:szCs w:val="24"/>
              </w:rPr>
            </w:r>
            <w:r>
              <w:rPr>
                <w:sz w:val="24"/>
                <w:szCs w:val="24"/>
              </w:rPr>
              <w:fldChar w:fldCharType="separate"/>
            </w:r>
            <w:r>
              <w:rPr>
                <w:sz w:val="24"/>
                <w:szCs w:val="24"/>
              </w:rPr>
              <w:t>1</w:t>
            </w:r>
            <w:r>
              <w:rPr>
                <w:sz w:val="24"/>
                <w:szCs w:val="24"/>
              </w:rPr>
              <w:fldChar w:fldCharType="end"/>
            </w:r>
          </w:hyperlink>
        </w:p>
        <w:p w14:paraId="09E95495" w14:textId="77777777" w:rsidR="001C21FF" w:rsidRDefault="001C21FF">
          <w:pPr>
            <w:pStyle w:val="TOC2"/>
            <w:tabs>
              <w:tab w:val="right" w:leader="dot" w:pos="8880"/>
            </w:tabs>
            <w:ind w:left="0" w:firstLineChars="300" w:firstLine="600"/>
            <w:rPr>
              <w:sz w:val="24"/>
              <w:szCs w:val="24"/>
            </w:rPr>
          </w:pPr>
          <w:hyperlink w:anchor="_Toc3356" w:history="1">
            <w:r>
              <w:rPr>
                <w:sz w:val="24"/>
                <w:szCs w:val="24"/>
              </w:rPr>
              <w:t>2</w:t>
            </w:r>
            <w:r>
              <w:rPr>
                <w:rFonts w:hint="eastAsia"/>
                <w:sz w:val="24"/>
                <w:szCs w:val="24"/>
              </w:rPr>
              <w:t>、拟招标范围</w:t>
            </w:r>
            <w:r>
              <w:rPr>
                <w:sz w:val="24"/>
                <w:szCs w:val="24"/>
              </w:rPr>
              <w:tab/>
            </w:r>
            <w:r>
              <w:rPr>
                <w:sz w:val="24"/>
                <w:szCs w:val="24"/>
              </w:rPr>
              <w:fldChar w:fldCharType="begin"/>
            </w:r>
            <w:r>
              <w:rPr>
                <w:sz w:val="24"/>
                <w:szCs w:val="24"/>
              </w:rPr>
              <w:instrText xml:space="preserve"> PAGEREF _Toc3356 \h </w:instrText>
            </w:r>
            <w:r>
              <w:rPr>
                <w:sz w:val="24"/>
                <w:szCs w:val="24"/>
              </w:rPr>
            </w:r>
            <w:r>
              <w:rPr>
                <w:sz w:val="24"/>
                <w:szCs w:val="24"/>
              </w:rPr>
              <w:fldChar w:fldCharType="separate"/>
            </w:r>
            <w:r>
              <w:rPr>
                <w:sz w:val="24"/>
                <w:szCs w:val="24"/>
              </w:rPr>
              <w:t>1</w:t>
            </w:r>
            <w:r>
              <w:rPr>
                <w:sz w:val="24"/>
                <w:szCs w:val="24"/>
              </w:rPr>
              <w:fldChar w:fldCharType="end"/>
            </w:r>
          </w:hyperlink>
        </w:p>
        <w:p w14:paraId="575E9E56" w14:textId="77777777" w:rsidR="001C21FF" w:rsidRDefault="001C21FF">
          <w:pPr>
            <w:pStyle w:val="TOC2"/>
            <w:tabs>
              <w:tab w:val="right" w:leader="dot" w:pos="8880"/>
            </w:tabs>
            <w:ind w:left="0" w:firstLineChars="300" w:firstLine="600"/>
            <w:rPr>
              <w:sz w:val="24"/>
              <w:szCs w:val="24"/>
            </w:rPr>
          </w:pPr>
          <w:hyperlink w:anchor="_Toc22823" w:history="1">
            <w:r>
              <w:rPr>
                <w:sz w:val="24"/>
                <w:szCs w:val="24"/>
              </w:rPr>
              <w:t>3</w:t>
            </w:r>
            <w:r>
              <w:rPr>
                <w:rFonts w:hint="eastAsia"/>
                <w:sz w:val="24"/>
                <w:szCs w:val="24"/>
              </w:rPr>
              <w:t>、招标进度安排</w:t>
            </w:r>
            <w:r>
              <w:rPr>
                <w:sz w:val="24"/>
                <w:szCs w:val="24"/>
              </w:rPr>
              <w:tab/>
            </w:r>
            <w:r>
              <w:rPr>
                <w:sz w:val="24"/>
                <w:szCs w:val="24"/>
              </w:rPr>
              <w:fldChar w:fldCharType="begin"/>
            </w:r>
            <w:r>
              <w:rPr>
                <w:sz w:val="24"/>
                <w:szCs w:val="24"/>
              </w:rPr>
              <w:instrText xml:space="preserve"> PAGEREF _Toc22823 \h </w:instrText>
            </w:r>
            <w:r>
              <w:rPr>
                <w:sz w:val="24"/>
                <w:szCs w:val="24"/>
              </w:rPr>
            </w:r>
            <w:r>
              <w:rPr>
                <w:sz w:val="24"/>
                <w:szCs w:val="24"/>
              </w:rPr>
              <w:fldChar w:fldCharType="separate"/>
            </w:r>
            <w:r>
              <w:rPr>
                <w:sz w:val="24"/>
                <w:szCs w:val="24"/>
              </w:rPr>
              <w:t>1</w:t>
            </w:r>
            <w:r>
              <w:rPr>
                <w:sz w:val="24"/>
                <w:szCs w:val="24"/>
              </w:rPr>
              <w:fldChar w:fldCharType="end"/>
            </w:r>
          </w:hyperlink>
        </w:p>
        <w:p w14:paraId="63ED2AA6" w14:textId="77777777" w:rsidR="001C21FF" w:rsidRDefault="001C21FF">
          <w:pPr>
            <w:pStyle w:val="TOC1"/>
            <w:tabs>
              <w:tab w:val="right" w:leader="dot" w:pos="8880"/>
            </w:tabs>
            <w:ind w:firstLineChars="300" w:firstLine="602"/>
            <w:rPr>
              <w:sz w:val="24"/>
              <w:szCs w:val="24"/>
            </w:rPr>
          </w:pPr>
          <w:hyperlink w:anchor="_Toc31200" w:history="1">
            <w:r>
              <w:rPr>
                <w:rFonts w:ascii="Times New Roman" w:eastAsia="宋体" w:hAnsi="Times New Roman" w:hint="eastAsia"/>
                <w:kern w:val="44"/>
                <w:sz w:val="24"/>
                <w:szCs w:val="56"/>
              </w:rPr>
              <w:t>第二部分</w:t>
            </w:r>
            <w:r>
              <w:rPr>
                <w:rFonts w:ascii="Times New Roman" w:eastAsia="宋体" w:hAnsi="Times New Roman" w:hint="eastAsia"/>
                <w:kern w:val="44"/>
                <w:sz w:val="24"/>
                <w:szCs w:val="56"/>
              </w:rPr>
              <w:t xml:space="preserve">  </w:t>
            </w:r>
            <w:r>
              <w:rPr>
                <w:rFonts w:ascii="Times New Roman" w:eastAsia="宋体" w:hAnsi="Times New Roman" w:hint="eastAsia"/>
                <w:kern w:val="44"/>
                <w:sz w:val="24"/>
                <w:szCs w:val="56"/>
              </w:rPr>
              <w:t>投标单位须知</w:t>
            </w:r>
            <w:r>
              <w:rPr>
                <w:sz w:val="24"/>
                <w:szCs w:val="24"/>
              </w:rPr>
              <w:tab/>
            </w:r>
            <w:r>
              <w:rPr>
                <w:sz w:val="24"/>
                <w:szCs w:val="24"/>
              </w:rPr>
              <w:fldChar w:fldCharType="begin"/>
            </w:r>
            <w:r>
              <w:rPr>
                <w:sz w:val="24"/>
                <w:szCs w:val="24"/>
              </w:rPr>
              <w:instrText xml:space="preserve"> PAGEREF _Toc31200 \h </w:instrText>
            </w:r>
            <w:r>
              <w:rPr>
                <w:sz w:val="24"/>
                <w:szCs w:val="24"/>
              </w:rPr>
            </w:r>
            <w:r>
              <w:rPr>
                <w:sz w:val="24"/>
                <w:szCs w:val="24"/>
              </w:rPr>
              <w:fldChar w:fldCharType="separate"/>
            </w:r>
            <w:r>
              <w:rPr>
                <w:sz w:val="24"/>
                <w:szCs w:val="24"/>
              </w:rPr>
              <w:t>3</w:t>
            </w:r>
            <w:r>
              <w:rPr>
                <w:sz w:val="24"/>
                <w:szCs w:val="24"/>
              </w:rPr>
              <w:fldChar w:fldCharType="end"/>
            </w:r>
          </w:hyperlink>
        </w:p>
        <w:p w14:paraId="1C8A013E" w14:textId="77777777" w:rsidR="001C21FF" w:rsidRDefault="001C21FF">
          <w:pPr>
            <w:pStyle w:val="TOC2"/>
            <w:tabs>
              <w:tab w:val="right" w:leader="dot" w:pos="8880"/>
            </w:tabs>
            <w:ind w:left="0" w:firstLineChars="300" w:firstLine="600"/>
            <w:rPr>
              <w:sz w:val="24"/>
              <w:szCs w:val="24"/>
            </w:rPr>
          </w:pPr>
          <w:hyperlink w:anchor="_Toc21592" w:history="1">
            <w:r>
              <w:rPr>
                <w:rFonts w:hint="eastAsia"/>
                <w:sz w:val="24"/>
                <w:szCs w:val="24"/>
              </w:rPr>
              <w:t>1</w:t>
            </w:r>
            <w:r>
              <w:rPr>
                <w:rFonts w:hint="eastAsia"/>
                <w:sz w:val="24"/>
                <w:szCs w:val="24"/>
              </w:rPr>
              <w:t>、投标单位资格</w:t>
            </w:r>
            <w:r>
              <w:rPr>
                <w:sz w:val="24"/>
                <w:szCs w:val="24"/>
              </w:rPr>
              <w:tab/>
            </w:r>
            <w:r>
              <w:rPr>
                <w:sz w:val="24"/>
                <w:szCs w:val="24"/>
              </w:rPr>
              <w:fldChar w:fldCharType="begin"/>
            </w:r>
            <w:r>
              <w:rPr>
                <w:sz w:val="24"/>
                <w:szCs w:val="24"/>
              </w:rPr>
              <w:instrText xml:space="preserve"> PAGEREF _Toc21592 \h </w:instrText>
            </w:r>
            <w:r>
              <w:rPr>
                <w:sz w:val="24"/>
                <w:szCs w:val="24"/>
              </w:rPr>
            </w:r>
            <w:r>
              <w:rPr>
                <w:sz w:val="24"/>
                <w:szCs w:val="24"/>
              </w:rPr>
              <w:fldChar w:fldCharType="separate"/>
            </w:r>
            <w:r>
              <w:rPr>
                <w:sz w:val="24"/>
                <w:szCs w:val="24"/>
              </w:rPr>
              <w:t>3</w:t>
            </w:r>
            <w:r>
              <w:rPr>
                <w:sz w:val="24"/>
                <w:szCs w:val="24"/>
              </w:rPr>
              <w:fldChar w:fldCharType="end"/>
            </w:r>
          </w:hyperlink>
        </w:p>
        <w:p w14:paraId="755E6051" w14:textId="77777777" w:rsidR="001C21FF" w:rsidRDefault="001C21FF">
          <w:pPr>
            <w:pStyle w:val="TOC2"/>
            <w:tabs>
              <w:tab w:val="right" w:leader="dot" w:pos="8880"/>
            </w:tabs>
            <w:ind w:left="0" w:firstLineChars="300" w:firstLine="600"/>
            <w:rPr>
              <w:sz w:val="24"/>
              <w:szCs w:val="24"/>
            </w:rPr>
          </w:pPr>
          <w:hyperlink w:anchor="_Toc28019" w:history="1">
            <w:r>
              <w:rPr>
                <w:rFonts w:hint="eastAsia"/>
                <w:sz w:val="24"/>
                <w:szCs w:val="24"/>
              </w:rPr>
              <w:t>2</w:t>
            </w:r>
            <w:r>
              <w:rPr>
                <w:rFonts w:hint="eastAsia"/>
                <w:sz w:val="24"/>
                <w:szCs w:val="24"/>
              </w:rPr>
              <w:t>、投标文件的组成</w:t>
            </w:r>
            <w:r>
              <w:rPr>
                <w:sz w:val="24"/>
                <w:szCs w:val="24"/>
              </w:rPr>
              <w:tab/>
            </w:r>
            <w:r>
              <w:rPr>
                <w:sz w:val="24"/>
                <w:szCs w:val="24"/>
              </w:rPr>
              <w:fldChar w:fldCharType="begin"/>
            </w:r>
            <w:r>
              <w:rPr>
                <w:sz w:val="24"/>
                <w:szCs w:val="24"/>
              </w:rPr>
              <w:instrText xml:space="preserve"> PAGEREF _Toc28019 \h </w:instrText>
            </w:r>
            <w:r>
              <w:rPr>
                <w:sz w:val="24"/>
                <w:szCs w:val="24"/>
              </w:rPr>
            </w:r>
            <w:r>
              <w:rPr>
                <w:sz w:val="24"/>
                <w:szCs w:val="24"/>
              </w:rPr>
              <w:fldChar w:fldCharType="separate"/>
            </w:r>
            <w:r>
              <w:rPr>
                <w:sz w:val="24"/>
                <w:szCs w:val="24"/>
              </w:rPr>
              <w:t>3</w:t>
            </w:r>
            <w:r>
              <w:rPr>
                <w:sz w:val="24"/>
                <w:szCs w:val="24"/>
              </w:rPr>
              <w:fldChar w:fldCharType="end"/>
            </w:r>
          </w:hyperlink>
        </w:p>
        <w:p w14:paraId="40A1F77D" w14:textId="77777777" w:rsidR="001C21FF" w:rsidRDefault="001C21FF">
          <w:pPr>
            <w:pStyle w:val="TOC2"/>
            <w:tabs>
              <w:tab w:val="right" w:leader="dot" w:pos="8880"/>
            </w:tabs>
            <w:ind w:left="0" w:firstLineChars="300" w:firstLine="600"/>
            <w:rPr>
              <w:sz w:val="24"/>
              <w:szCs w:val="24"/>
            </w:rPr>
          </w:pPr>
          <w:hyperlink w:anchor="_Toc19790" w:history="1">
            <w:r>
              <w:rPr>
                <w:rFonts w:hint="eastAsia"/>
                <w:sz w:val="24"/>
                <w:szCs w:val="24"/>
              </w:rPr>
              <w:t>3</w:t>
            </w:r>
            <w:r>
              <w:rPr>
                <w:rFonts w:hint="eastAsia"/>
                <w:sz w:val="24"/>
                <w:szCs w:val="24"/>
              </w:rPr>
              <w:t>、投标文件的签署及提交</w:t>
            </w:r>
            <w:r>
              <w:rPr>
                <w:sz w:val="24"/>
                <w:szCs w:val="24"/>
              </w:rPr>
              <w:tab/>
            </w:r>
            <w:r>
              <w:rPr>
                <w:sz w:val="24"/>
                <w:szCs w:val="24"/>
              </w:rPr>
              <w:fldChar w:fldCharType="begin"/>
            </w:r>
            <w:r>
              <w:rPr>
                <w:sz w:val="24"/>
                <w:szCs w:val="24"/>
              </w:rPr>
              <w:instrText xml:space="preserve"> PAGEREF _Toc19790 \h </w:instrText>
            </w:r>
            <w:r>
              <w:rPr>
                <w:sz w:val="24"/>
                <w:szCs w:val="24"/>
              </w:rPr>
            </w:r>
            <w:r>
              <w:rPr>
                <w:sz w:val="24"/>
                <w:szCs w:val="24"/>
              </w:rPr>
              <w:fldChar w:fldCharType="separate"/>
            </w:r>
            <w:r>
              <w:rPr>
                <w:sz w:val="24"/>
                <w:szCs w:val="24"/>
              </w:rPr>
              <w:t>4</w:t>
            </w:r>
            <w:r>
              <w:rPr>
                <w:sz w:val="24"/>
                <w:szCs w:val="24"/>
              </w:rPr>
              <w:fldChar w:fldCharType="end"/>
            </w:r>
          </w:hyperlink>
        </w:p>
        <w:p w14:paraId="20A05E30" w14:textId="77777777" w:rsidR="001C21FF" w:rsidRDefault="001C21FF">
          <w:pPr>
            <w:pStyle w:val="TOC2"/>
            <w:tabs>
              <w:tab w:val="right" w:leader="dot" w:pos="8880"/>
            </w:tabs>
            <w:ind w:left="0" w:firstLineChars="300" w:firstLine="600"/>
            <w:rPr>
              <w:sz w:val="24"/>
              <w:szCs w:val="24"/>
            </w:rPr>
          </w:pPr>
          <w:hyperlink w:anchor="_Toc32298" w:history="1">
            <w:r>
              <w:rPr>
                <w:rFonts w:hint="eastAsia"/>
                <w:sz w:val="24"/>
                <w:szCs w:val="24"/>
              </w:rPr>
              <w:t>4</w:t>
            </w:r>
            <w:r>
              <w:rPr>
                <w:rFonts w:hint="eastAsia"/>
                <w:sz w:val="24"/>
                <w:szCs w:val="24"/>
              </w:rPr>
              <w:t>、评标</w:t>
            </w:r>
            <w:r>
              <w:rPr>
                <w:sz w:val="24"/>
                <w:szCs w:val="24"/>
              </w:rPr>
              <w:tab/>
            </w:r>
            <w:r>
              <w:rPr>
                <w:sz w:val="24"/>
                <w:szCs w:val="24"/>
              </w:rPr>
              <w:fldChar w:fldCharType="begin"/>
            </w:r>
            <w:r>
              <w:rPr>
                <w:sz w:val="24"/>
                <w:szCs w:val="24"/>
              </w:rPr>
              <w:instrText xml:space="preserve"> PAGEREF _Toc32298 \h </w:instrText>
            </w:r>
            <w:r>
              <w:rPr>
                <w:sz w:val="24"/>
                <w:szCs w:val="24"/>
              </w:rPr>
            </w:r>
            <w:r>
              <w:rPr>
                <w:sz w:val="24"/>
                <w:szCs w:val="24"/>
              </w:rPr>
              <w:fldChar w:fldCharType="separate"/>
            </w:r>
            <w:r>
              <w:rPr>
                <w:sz w:val="24"/>
                <w:szCs w:val="24"/>
              </w:rPr>
              <w:t>4</w:t>
            </w:r>
            <w:r>
              <w:rPr>
                <w:sz w:val="24"/>
                <w:szCs w:val="24"/>
              </w:rPr>
              <w:fldChar w:fldCharType="end"/>
            </w:r>
          </w:hyperlink>
        </w:p>
        <w:p w14:paraId="434A20DE" w14:textId="77777777" w:rsidR="001C21FF" w:rsidRDefault="001C21FF">
          <w:pPr>
            <w:pStyle w:val="TOC1"/>
            <w:tabs>
              <w:tab w:val="right" w:leader="dot" w:pos="8880"/>
            </w:tabs>
            <w:ind w:firstLineChars="300" w:firstLine="602"/>
            <w:rPr>
              <w:sz w:val="24"/>
              <w:szCs w:val="24"/>
            </w:rPr>
          </w:pPr>
          <w:hyperlink w:anchor="_Toc17534" w:history="1">
            <w:r>
              <w:rPr>
                <w:rFonts w:ascii="Times New Roman" w:eastAsia="宋体" w:hAnsi="Times New Roman" w:hint="eastAsia"/>
                <w:kern w:val="44"/>
                <w:sz w:val="24"/>
                <w:szCs w:val="56"/>
              </w:rPr>
              <w:t>第三部分</w:t>
            </w:r>
            <w:r>
              <w:rPr>
                <w:rFonts w:ascii="Times New Roman" w:eastAsia="宋体" w:hAnsi="Times New Roman" w:hint="eastAsia"/>
                <w:kern w:val="44"/>
                <w:sz w:val="24"/>
                <w:szCs w:val="56"/>
              </w:rPr>
              <w:t xml:space="preserve">  </w:t>
            </w:r>
            <w:r>
              <w:rPr>
                <w:rFonts w:ascii="Times New Roman" w:eastAsia="宋体" w:hAnsi="Times New Roman" w:hint="eastAsia"/>
                <w:kern w:val="44"/>
                <w:sz w:val="24"/>
                <w:szCs w:val="56"/>
              </w:rPr>
              <w:t>投标附件</w:t>
            </w:r>
            <w:r>
              <w:rPr>
                <w:sz w:val="24"/>
                <w:szCs w:val="24"/>
              </w:rPr>
              <w:tab/>
            </w:r>
            <w:r>
              <w:rPr>
                <w:sz w:val="24"/>
                <w:szCs w:val="24"/>
              </w:rPr>
              <w:fldChar w:fldCharType="begin"/>
            </w:r>
            <w:r>
              <w:rPr>
                <w:sz w:val="24"/>
                <w:szCs w:val="24"/>
              </w:rPr>
              <w:instrText xml:space="preserve"> PAGEREF _Toc17534 \h </w:instrText>
            </w:r>
            <w:r>
              <w:rPr>
                <w:sz w:val="24"/>
                <w:szCs w:val="24"/>
              </w:rPr>
            </w:r>
            <w:r>
              <w:rPr>
                <w:sz w:val="24"/>
                <w:szCs w:val="24"/>
              </w:rPr>
              <w:fldChar w:fldCharType="separate"/>
            </w:r>
            <w:r>
              <w:rPr>
                <w:sz w:val="24"/>
                <w:szCs w:val="24"/>
              </w:rPr>
              <w:t>6</w:t>
            </w:r>
            <w:r>
              <w:rPr>
                <w:sz w:val="24"/>
                <w:szCs w:val="24"/>
              </w:rPr>
              <w:fldChar w:fldCharType="end"/>
            </w:r>
          </w:hyperlink>
        </w:p>
        <w:p w14:paraId="0DDBBECA" w14:textId="77777777" w:rsidR="001C21FF" w:rsidRDefault="001C21FF">
          <w:pPr>
            <w:pStyle w:val="TOC2"/>
            <w:tabs>
              <w:tab w:val="right" w:leader="dot" w:pos="8880"/>
            </w:tabs>
            <w:ind w:left="0" w:firstLineChars="300" w:firstLine="600"/>
            <w:rPr>
              <w:sz w:val="24"/>
              <w:szCs w:val="24"/>
            </w:rPr>
          </w:pPr>
          <w:hyperlink w:anchor="_Toc18486" w:history="1">
            <w:r>
              <w:rPr>
                <w:rFonts w:hint="eastAsia"/>
                <w:sz w:val="24"/>
                <w:szCs w:val="48"/>
              </w:rPr>
              <w:t>附件</w:t>
            </w:r>
            <w:r>
              <w:rPr>
                <w:rFonts w:hint="eastAsia"/>
                <w:sz w:val="24"/>
                <w:szCs w:val="48"/>
              </w:rPr>
              <w:t>1</w:t>
            </w:r>
            <w:r>
              <w:rPr>
                <w:rFonts w:hint="eastAsia"/>
                <w:sz w:val="24"/>
                <w:szCs w:val="48"/>
              </w:rPr>
              <w:t>：授权委托书</w:t>
            </w:r>
            <w:r>
              <w:rPr>
                <w:sz w:val="24"/>
                <w:szCs w:val="24"/>
              </w:rPr>
              <w:tab/>
            </w:r>
            <w:r>
              <w:rPr>
                <w:sz w:val="24"/>
                <w:szCs w:val="24"/>
              </w:rPr>
              <w:fldChar w:fldCharType="begin"/>
            </w:r>
            <w:r>
              <w:rPr>
                <w:sz w:val="24"/>
                <w:szCs w:val="24"/>
              </w:rPr>
              <w:instrText xml:space="preserve"> PAGEREF _Toc18486 \h </w:instrText>
            </w:r>
            <w:r>
              <w:rPr>
                <w:sz w:val="24"/>
                <w:szCs w:val="24"/>
              </w:rPr>
            </w:r>
            <w:r>
              <w:rPr>
                <w:sz w:val="24"/>
                <w:szCs w:val="24"/>
              </w:rPr>
              <w:fldChar w:fldCharType="separate"/>
            </w:r>
            <w:r>
              <w:rPr>
                <w:sz w:val="24"/>
                <w:szCs w:val="24"/>
              </w:rPr>
              <w:t>6</w:t>
            </w:r>
            <w:r>
              <w:rPr>
                <w:sz w:val="24"/>
                <w:szCs w:val="24"/>
              </w:rPr>
              <w:fldChar w:fldCharType="end"/>
            </w:r>
          </w:hyperlink>
        </w:p>
        <w:p w14:paraId="42331291" w14:textId="77777777" w:rsidR="001C21FF" w:rsidRDefault="001C21FF">
          <w:pPr>
            <w:pStyle w:val="TOC2"/>
            <w:tabs>
              <w:tab w:val="right" w:leader="dot" w:pos="8880"/>
            </w:tabs>
            <w:ind w:left="0" w:firstLineChars="300" w:firstLine="600"/>
            <w:rPr>
              <w:sz w:val="24"/>
              <w:szCs w:val="24"/>
            </w:rPr>
          </w:pPr>
          <w:hyperlink w:anchor="_Toc21669" w:history="1">
            <w:r>
              <w:rPr>
                <w:rFonts w:hint="eastAsia"/>
                <w:sz w:val="24"/>
                <w:szCs w:val="48"/>
              </w:rPr>
              <w:t>附件</w:t>
            </w:r>
            <w:r>
              <w:rPr>
                <w:rFonts w:hint="eastAsia"/>
                <w:sz w:val="24"/>
                <w:szCs w:val="48"/>
              </w:rPr>
              <w:t>2</w:t>
            </w:r>
            <w:r>
              <w:rPr>
                <w:rFonts w:hint="eastAsia"/>
                <w:sz w:val="24"/>
                <w:szCs w:val="48"/>
              </w:rPr>
              <w:t>：开标一览表</w:t>
            </w:r>
            <w:r>
              <w:rPr>
                <w:sz w:val="24"/>
                <w:szCs w:val="24"/>
              </w:rPr>
              <w:tab/>
            </w:r>
            <w:r>
              <w:rPr>
                <w:sz w:val="24"/>
                <w:szCs w:val="24"/>
              </w:rPr>
              <w:fldChar w:fldCharType="begin"/>
            </w:r>
            <w:r>
              <w:rPr>
                <w:sz w:val="24"/>
                <w:szCs w:val="24"/>
              </w:rPr>
              <w:instrText xml:space="preserve"> PAGEREF _Toc21669 \h </w:instrText>
            </w:r>
            <w:r>
              <w:rPr>
                <w:sz w:val="24"/>
                <w:szCs w:val="24"/>
              </w:rPr>
            </w:r>
            <w:r>
              <w:rPr>
                <w:sz w:val="24"/>
                <w:szCs w:val="24"/>
              </w:rPr>
              <w:fldChar w:fldCharType="separate"/>
            </w:r>
            <w:r>
              <w:rPr>
                <w:sz w:val="24"/>
                <w:szCs w:val="24"/>
              </w:rPr>
              <w:t>7</w:t>
            </w:r>
            <w:r>
              <w:rPr>
                <w:sz w:val="24"/>
                <w:szCs w:val="24"/>
              </w:rPr>
              <w:fldChar w:fldCharType="end"/>
            </w:r>
          </w:hyperlink>
        </w:p>
        <w:p w14:paraId="3C5C0D95" w14:textId="77777777" w:rsidR="001C21FF" w:rsidRDefault="001C21FF">
          <w:pPr>
            <w:pStyle w:val="TOC2"/>
            <w:tabs>
              <w:tab w:val="right" w:leader="dot" w:pos="8880"/>
            </w:tabs>
            <w:ind w:left="0" w:firstLineChars="300" w:firstLine="600"/>
          </w:pPr>
          <w:hyperlink w:anchor="_Toc21891" w:history="1">
            <w:r>
              <w:rPr>
                <w:rFonts w:hint="eastAsia"/>
                <w:sz w:val="24"/>
                <w:szCs w:val="48"/>
              </w:rPr>
              <w:t>附件</w:t>
            </w:r>
            <w:r>
              <w:rPr>
                <w:rFonts w:hint="eastAsia"/>
                <w:sz w:val="24"/>
                <w:szCs w:val="48"/>
              </w:rPr>
              <w:t>3</w:t>
            </w:r>
            <w:r>
              <w:rPr>
                <w:rFonts w:hint="eastAsia"/>
                <w:sz w:val="24"/>
                <w:szCs w:val="48"/>
              </w:rPr>
              <w:t>：供应商道德行为规范告知确认书</w:t>
            </w:r>
            <w:r>
              <w:rPr>
                <w:sz w:val="24"/>
                <w:szCs w:val="24"/>
              </w:rPr>
              <w:tab/>
            </w:r>
            <w:r>
              <w:rPr>
                <w:sz w:val="24"/>
                <w:szCs w:val="24"/>
              </w:rPr>
              <w:fldChar w:fldCharType="begin"/>
            </w:r>
            <w:r>
              <w:rPr>
                <w:sz w:val="24"/>
                <w:szCs w:val="24"/>
              </w:rPr>
              <w:instrText xml:space="preserve"> PAGEREF _Toc21891 \h </w:instrText>
            </w:r>
            <w:r>
              <w:rPr>
                <w:sz w:val="24"/>
                <w:szCs w:val="24"/>
              </w:rPr>
            </w:r>
            <w:r>
              <w:rPr>
                <w:sz w:val="24"/>
                <w:szCs w:val="24"/>
              </w:rPr>
              <w:fldChar w:fldCharType="separate"/>
            </w:r>
            <w:r>
              <w:rPr>
                <w:sz w:val="24"/>
                <w:szCs w:val="24"/>
              </w:rPr>
              <w:t>8</w:t>
            </w:r>
            <w:r>
              <w:rPr>
                <w:sz w:val="24"/>
                <w:szCs w:val="24"/>
              </w:rPr>
              <w:fldChar w:fldCharType="end"/>
            </w:r>
          </w:hyperlink>
        </w:p>
        <w:p w14:paraId="3281DCDB" w14:textId="77777777" w:rsidR="001C21FF" w:rsidRDefault="00000000">
          <w:pPr>
            <w:spacing w:line="480" w:lineRule="auto"/>
            <w:ind w:firstLineChars="342" w:firstLine="821"/>
          </w:pPr>
          <w:r>
            <w:rPr>
              <w:rFonts w:asciiTheme="majorEastAsia" w:eastAsiaTheme="majorEastAsia" w:hAnsiTheme="majorEastAsia" w:cstheme="majorEastAsia" w:hint="eastAsia"/>
              <w:szCs w:val="28"/>
            </w:rPr>
            <w:fldChar w:fldCharType="end"/>
          </w:r>
        </w:p>
      </w:sdtContent>
    </w:sdt>
    <w:p w14:paraId="3B027B3A" w14:textId="77777777" w:rsidR="001C21FF" w:rsidRDefault="001C21FF">
      <w:pPr>
        <w:jc w:val="center"/>
        <w:rPr>
          <w:rFonts w:ascii="Times New Roman" w:eastAsia="宋体" w:hAnsi="Times New Roman"/>
          <w:b/>
          <w:bCs/>
          <w:kern w:val="44"/>
          <w:sz w:val="44"/>
          <w:szCs w:val="44"/>
        </w:rPr>
        <w:sectPr w:rsidR="001C21FF">
          <w:footerReference w:type="default" r:id="rId11"/>
          <w:pgSz w:w="11907" w:h="16840"/>
          <w:pgMar w:top="1021" w:right="1134" w:bottom="1021" w:left="1276" w:header="992" w:footer="726" w:gutter="0"/>
          <w:pgNumType w:start="1" w:chapStyle="1"/>
          <w:cols w:space="425"/>
          <w:docGrid w:linePitch="286"/>
        </w:sectPr>
      </w:pPr>
    </w:p>
    <w:p w14:paraId="693E265A" w14:textId="77777777" w:rsidR="001C21FF" w:rsidRDefault="001C21FF">
      <w:pPr>
        <w:jc w:val="center"/>
        <w:rPr>
          <w:rFonts w:ascii="Times New Roman" w:eastAsia="宋体" w:hAnsi="Times New Roman"/>
          <w:b/>
          <w:bCs/>
          <w:kern w:val="44"/>
          <w:sz w:val="44"/>
          <w:szCs w:val="44"/>
        </w:rPr>
      </w:pPr>
    </w:p>
    <w:p w14:paraId="10523313" w14:textId="77777777" w:rsidR="001C21FF" w:rsidRDefault="00000000">
      <w:pPr>
        <w:jc w:val="center"/>
        <w:outlineLvl w:val="0"/>
        <w:rPr>
          <w:rFonts w:ascii="Times New Roman" w:eastAsia="宋体" w:hAnsi="Times New Roman"/>
          <w:b/>
          <w:bCs/>
          <w:kern w:val="44"/>
          <w:sz w:val="44"/>
          <w:szCs w:val="44"/>
        </w:rPr>
      </w:pPr>
      <w:bookmarkStart w:id="14" w:name="_Toc11976"/>
      <w:r>
        <w:rPr>
          <w:rFonts w:ascii="Times New Roman" w:eastAsia="宋体" w:hAnsi="Times New Roman" w:hint="eastAsia"/>
          <w:b/>
          <w:bCs/>
          <w:kern w:val="44"/>
          <w:sz w:val="44"/>
          <w:szCs w:val="44"/>
        </w:rPr>
        <w:t>第一部分</w:t>
      </w:r>
      <w:r>
        <w:rPr>
          <w:rFonts w:ascii="Times New Roman" w:eastAsia="宋体" w:hAnsi="Times New Roman" w:hint="eastAsia"/>
          <w:b/>
          <w:bCs/>
          <w:kern w:val="44"/>
          <w:sz w:val="44"/>
          <w:szCs w:val="44"/>
        </w:rPr>
        <w:t xml:space="preserve">  </w:t>
      </w:r>
      <w:r>
        <w:rPr>
          <w:rFonts w:ascii="Times New Roman" w:eastAsia="宋体" w:hAnsi="Times New Roman" w:hint="eastAsia"/>
          <w:b/>
          <w:bCs/>
          <w:kern w:val="44"/>
          <w:sz w:val="44"/>
          <w:szCs w:val="44"/>
        </w:rPr>
        <w:t>投标邀请</w:t>
      </w:r>
      <w:bookmarkEnd w:id="14"/>
    </w:p>
    <w:p w14:paraId="3C7E145A" w14:textId="77777777" w:rsidR="001C21FF" w:rsidRDefault="001C21FF">
      <w:pPr>
        <w:spacing w:line="360" w:lineRule="auto"/>
        <w:ind w:firstLine="420"/>
      </w:pPr>
    </w:p>
    <w:p w14:paraId="4BDFA03A" w14:textId="1D525DE0" w:rsidR="001C21FF" w:rsidRPr="00294AB6" w:rsidRDefault="00000000">
      <w:pPr>
        <w:spacing w:line="360" w:lineRule="auto"/>
        <w:ind w:firstLine="420"/>
        <w:rPr>
          <w:rFonts w:asciiTheme="majorEastAsia" w:eastAsiaTheme="majorEastAsia" w:hAnsiTheme="majorEastAsia" w:hint="eastAsia"/>
        </w:rPr>
      </w:pPr>
      <w:r w:rsidRPr="00294AB6">
        <w:rPr>
          <w:rFonts w:asciiTheme="majorEastAsia" w:eastAsiaTheme="majorEastAsia" w:hAnsiTheme="majorEastAsia" w:hint="eastAsia"/>
        </w:rPr>
        <w:t>东昌汽车是汽车销售与售后市场集成服务企业的联合体，</w:t>
      </w:r>
      <w:r w:rsidRPr="00294AB6">
        <w:rPr>
          <w:rFonts w:asciiTheme="majorEastAsia" w:eastAsiaTheme="majorEastAsia" w:hAnsiTheme="majorEastAsia"/>
        </w:rPr>
        <w:t>拥有汽车销售、维修、零配件、信息咨询等汽车集成服务体系。东昌</w:t>
      </w:r>
      <w:proofErr w:type="gramStart"/>
      <w:r w:rsidRPr="00294AB6">
        <w:rPr>
          <w:rFonts w:asciiTheme="majorEastAsia" w:eastAsiaTheme="majorEastAsia" w:hAnsiTheme="majorEastAsia"/>
        </w:rPr>
        <w:t>汽车汽车</w:t>
      </w:r>
      <w:proofErr w:type="gramEnd"/>
      <w:r w:rsidRPr="00294AB6">
        <w:rPr>
          <w:rFonts w:asciiTheme="majorEastAsia" w:eastAsiaTheme="majorEastAsia" w:hAnsiTheme="majorEastAsia"/>
        </w:rPr>
        <w:t>销售服务与维修服务</w:t>
      </w:r>
      <w:r w:rsidRPr="00294AB6">
        <w:rPr>
          <w:rFonts w:asciiTheme="majorEastAsia" w:eastAsiaTheme="majorEastAsia" w:hAnsiTheme="majorEastAsia" w:hint="eastAsia"/>
        </w:rPr>
        <w:t>多次获得</w:t>
      </w:r>
      <w:r w:rsidRPr="00294AB6">
        <w:rPr>
          <w:rFonts w:asciiTheme="majorEastAsia" w:eastAsiaTheme="majorEastAsia" w:hAnsiTheme="majorEastAsia"/>
        </w:rPr>
        <w:t>"上海名牌"认定。现针对旗下拥有代理品牌4S</w:t>
      </w:r>
      <w:proofErr w:type="gramStart"/>
      <w:r w:rsidRPr="00294AB6">
        <w:rPr>
          <w:rFonts w:asciiTheme="majorEastAsia" w:eastAsiaTheme="majorEastAsia" w:hAnsiTheme="majorEastAsia"/>
        </w:rPr>
        <w:t>店</w:t>
      </w:r>
      <w:r w:rsidRPr="00294AB6">
        <w:rPr>
          <w:rFonts w:asciiTheme="majorEastAsia" w:eastAsiaTheme="majorEastAsia" w:hAnsiTheme="majorEastAsia" w:hint="eastAsia"/>
        </w:rPr>
        <w:t>汽车</w:t>
      </w:r>
      <w:proofErr w:type="gramEnd"/>
      <w:r w:rsidR="009C39A3" w:rsidRPr="00294AB6">
        <w:rPr>
          <w:rFonts w:asciiTheme="majorEastAsia" w:eastAsiaTheme="majorEastAsia" w:hAnsiTheme="majorEastAsia" w:hint="eastAsia"/>
        </w:rPr>
        <w:t>养护产</w:t>
      </w:r>
      <w:r w:rsidRPr="00294AB6">
        <w:rPr>
          <w:rFonts w:asciiTheme="majorEastAsia" w:eastAsiaTheme="majorEastAsia" w:hAnsiTheme="majorEastAsia" w:hint="eastAsia"/>
        </w:rPr>
        <w:t>品</w:t>
      </w:r>
      <w:r w:rsidRPr="00294AB6">
        <w:rPr>
          <w:rFonts w:asciiTheme="majorEastAsia" w:eastAsiaTheme="majorEastAsia" w:hAnsiTheme="majorEastAsia"/>
        </w:rPr>
        <w:t>进行公开招标，特邀</w:t>
      </w:r>
      <w:proofErr w:type="gramStart"/>
      <w:r w:rsidRPr="00294AB6">
        <w:rPr>
          <w:rFonts w:asciiTheme="majorEastAsia" w:eastAsiaTheme="majorEastAsia" w:hAnsiTheme="majorEastAsia"/>
        </w:rPr>
        <w:t>请符合</w:t>
      </w:r>
      <w:proofErr w:type="gramEnd"/>
      <w:r w:rsidRPr="00294AB6">
        <w:rPr>
          <w:rFonts w:asciiTheme="majorEastAsia" w:eastAsiaTheme="majorEastAsia" w:hAnsiTheme="majorEastAsia"/>
        </w:rPr>
        <w:t>投标资格的</w:t>
      </w:r>
      <w:r w:rsidRPr="00294AB6">
        <w:rPr>
          <w:rFonts w:asciiTheme="majorEastAsia" w:eastAsiaTheme="majorEastAsia" w:hAnsiTheme="majorEastAsia" w:hint="eastAsia"/>
        </w:rPr>
        <w:t>生产</w:t>
      </w:r>
      <w:r w:rsidRPr="00294AB6">
        <w:rPr>
          <w:rFonts w:asciiTheme="majorEastAsia" w:eastAsiaTheme="majorEastAsia" w:hAnsiTheme="majorEastAsia"/>
        </w:rPr>
        <w:t>厂</w:t>
      </w:r>
      <w:r w:rsidRPr="00294AB6">
        <w:rPr>
          <w:rFonts w:asciiTheme="majorEastAsia" w:eastAsiaTheme="majorEastAsia" w:hAnsiTheme="majorEastAsia" w:hint="eastAsia"/>
        </w:rPr>
        <w:t>家或</w:t>
      </w:r>
      <w:r w:rsidRPr="00294AB6">
        <w:rPr>
          <w:rFonts w:asciiTheme="majorEastAsia" w:eastAsiaTheme="majorEastAsia" w:hAnsiTheme="majorEastAsia"/>
        </w:rPr>
        <w:t>代理商参与本次投标。</w:t>
      </w:r>
    </w:p>
    <w:p w14:paraId="5D12C19C" w14:textId="77777777" w:rsidR="001C21FF" w:rsidRPr="00294AB6" w:rsidRDefault="001C21FF">
      <w:pPr>
        <w:spacing w:line="360" w:lineRule="auto"/>
        <w:rPr>
          <w:rFonts w:asciiTheme="majorEastAsia" w:eastAsiaTheme="majorEastAsia" w:hAnsiTheme="majorEastAsia" w:hint="eastAsia"/>
        </w:rPr>
      </w:pPr>
    </w:p>
    <w:p w14:paraId="339A7722" w14:textId="77777777" w:rsidR="001C21FF" w:rsidRPr="00294AB6" w:rsidRDefault="00000000">
      <w:pPr>
        <w:spacing w:line="360" w:lineRule="auto"/>
        <w:outlineLvl w:val="1"/>
        <w:rPr>
          <w:rFonts w:asciiTheme="majorEastAsia" w:eastAsiaTheme="majorEastAsia" w:hAnsiTheme="majorEastAsia" w:hint="eastAsia"/>
          <w:b/>
        </w:rPr>
      </w:pPr>
      <w:bookmarkStart w:id="15" w:name="_Toc8875"/>
      <w:r w:rsidRPr="00294AB6">
        <w:rPr>
          <w:rFonts w:asciiTheme="majorEastAsia" w:eastAsiaTheme="majorEastAsia" w:hAnsiTheme="majorEastAsia"/>
          <w:b/>
        </w:rPr>
        <w:t>1、现状描述</w:t>
      </w:r>
      <w:bookmarkEnd w:id="15"/>
    </w:p>
    <w:p w14:paraId="47D917B0" w14:textId="77777777"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rPr>
        <w:t>1.1东昌汽车旗下所有4S店，主要品牌有：</w:t>
      </w:r>
    </w:p>
    <w:p w14:paraId="6E6E8796" w14:textId="77777777"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奔驰、</w:t>
      </w:r>
      <w:r w:rsidRPr="00294AB6">
        <w:rPr>
          <w:rFonts w:asciiTheme="majorEastAsia" w:eastAsiaTheme="majorEastAsia" w:hAnsiTheme="majorEastAsia"/>
        </w:rPr>
        <w:t>雷克萨斯</w:t>
      </w:r>
      <w:r w:rsidRPr="00294AB6">
        <w:rPr>
          <w:rFonts w:asciiTheme="majorEastAsia" w:eastAsiaTheme="majorEastAsia" w:hAnsiTheme="majorEastAsia" w:hint="eastAsia"/>
        </w:rPr>
        <w:t>、沃尔沃</w:t>
      </w:r>
      <w:r w:rsidRPr="00294AB6">
        <w:rPr>
          <w:rFonts w:asciiTheme="majorEastAsia" w:eastAsiaTheme="majorEastAsia" w:hAnsiTheme="majorEastAsia"/>
        </w:rPr>
        <w:t>、</w:t>
      </w:r>
      <w:proofErr w:type="gramStart"/>
      <w:r w:rsidRPr="00294AB6">
        <w:rPr>
          <w:rFonts w:asciiTheme="majorEastAsia" w:eastAsiaTheme="majorEastAsia" w:hAnsiTheme="majorEastAsia" w:hint="eastAsia"/>
        </w:rPr>
        <w:t>一</w:t>
      </w:r>
      <w:proofErr w:type="gramEnd"/>
      <w:r w:rsidRPr="00294AB6">
        <w:rPr>
          <w:rFonts w:asciiTheme="majorEastAsia" w:eastAsiaTheme="majorEastAsia" w:hAnsiTheme="majorEastAsia" w:hint="eastAsia"/>
        </w:rPr>
        <w:t>汽奥迪、</w:t>
      </w:r>
      <w:proofErr w:type="gramStart"/>
      <w:r w:rsidRPr="00294AB6">
        <w:rPr>
          <w:rFonts w:asciiTheme="majorEastAsia" w:eastAsiaTheme="majorEastAsia" w:hAnsiTheme="majorEastAsia"/>
        </w:rPr>
        <w:t>一</w:t>
      </w:r>
      <w:proofErr w:type="gramEnd"/>
      <w:r w:rsidRPr="00294AB6">
        <w:rPr>
          <w:rFonts w:asciiTheme="majorEastAsia" w:eastAsiaTheme="majorEastAsia" w:hAnsiTheme="majorEastAsia"/>
        </w:rPr>
        <w:t>汽丰田、凯迪拉克</w:t>
      </w:r>
      <w:r w:rsidRPr="00294AB6">
        <w:rPr>
          <w:rFonts w:asciiTheme="majorEastAsia" w:eastAsiaTheme="majorEastAsia" w:hAnsiTheme="majorEastAsia" w:hint="eastAsia"/>
        </w:rPr>
        <w:t>、</w:t>
      </w:r>
      <w:r w:rsidRPr="00294AB6">
        <w:rPr>
          <w:rFonts w:asciiTheme="majorEastAsia" w:eastAsiaTheme="majorEastAsia" w:hAnsiTheme="majorEastAsia"/>
        </w:rPr>
        <w:t>别克、上汽</w:t>
      </w:r>
      <w:r w:rsidRPr="00294AB6">
        <w:rPr>
          <w:rFonts w:asciiTheme="majorEastAsia" w:eastAsiaTheme="majorEastAsia" w:hAnsiTheme="majorEastAsia" w:hint="eastAsia"/>
        </w:rPr>
        <w:t>奥迪、</w:t>
      </w:r>
      <w:r w:rsidRPr="00294AB6">
        <w:rPr>
          <w:rFonts w:asciiTheme="majorEastAsia" w:eastAsiaTheme="majorEastAsia" w:hAnsiTheme="majorEastAsia"/>
        </w:rPr>
        <w:t>荣威、</w:t>
      </w:r>
      <w:proofErr w:type="gramStart"/>
      <w:r w:rsidRPr="00294AB6">
        <w:rPr>
          <w:rFonts w:asciiTheme="majorEastAsia" w:eastAsiaTheme="majorEastAsia" w:hAnsiTheme="majorEastAsia"/>
        </w:rPr>
        <w:t>广汽丰田</w:t>
      </w:r>
      <w:proofErr w:type="gramEnd"/>
      <w:r w:rsidRPr="00294AB6">
        <w:rPr>
          <w:rFonts w:asciiTheme="majorEastAsia" w:eastAsiaTheme="majorEastAsia" w:hAnsiTheme="majorEastAsia" w:hint="eastAsia"/>
        </w:rPr>
        <w:t>、</w:t>
      </w:r>
      <w:r w:rsidRPr="00294AB6">
        <w:rPr>
          <w:rFonts w:asciiTheme="majorEastAsia" w:eastAsiaTheme="majorEastAsia" w:hAnsiTheme="majorEastAsia"/>
        </w:rPr>
        <w:t>英菲尼迪、</w:t>
      </w:r>
      <w:r w:rsidRPr="00294AB6">
        <w:rPr>
          <w:rFonts w:asciiTheme="majorEastAsia" w:eastAsiaTheme="majorEastAsia" w:hAnsiTheme="majorEastAsia" w:hint="eastAsia"/>
        </w:rPr>
        <w:t>长安</w:t>
      </w:r>
      <w:r w:rsidRPr="00294AB6">
        <w:rPr>
          <w:rFonts w:asciiTheme="majorEastAsia" w:eastAsiaTheme="majorEastAsia" w:hAnsiTheme="majorEastAsia"/>
        </w:rPr>
        <w:t>福特、</w:t>
      </w:r>
      <w:proofErr w:type="gramStart"/>
      <w:r w:rsidRPr="00294AB6">
        <w:rPr>
          <w:rFonts w:asciiTheme="majorEastAsia" w:eastAsiaTheme="majorEastAsia" w:hAnsiTheme="majorEastAsia"/>
        </w:rPr>
        <w:t>极</w:t>
      </w:r>
      <w:proofErr w:type="gramEnd"/>
      <w:r w:rsidRPr="00294AB6">
        <w:rPr>
          <w:rFonts w:asciiTheme="majorEastAsia" w:eastAsiaTheme="majorEastAsia" w:hAnsiTheme="majorEastAsia"/>
        </w:rPr>
        <w:t>狐等；</w:t>
      </w:r>
    </w:p>
    <w:p w14:paraId="21547EBA" w14:textId="77777777"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rPr>
        <w:t>1.2主要覆盖区域：上海、江苏、浙江、安徽、天津等；</w:t>
      </w:r>
    </w:p>
    <w:p w14:paraId="418E7B83" w14:textId="77777777" w:rsidR="001C21FF" w:rsidRPr="00294AB6" w:rsidRDefault="001C21FF">
      <w:pPr>
        <w:spacing w:line="360" w:lineRule="auto"/>
        <w:rPr>
          <w:rFonts w:asciiTheme="majorEastAsia" w:eastAsiaTheme="majorEastAsia" w:hAnsiTheme="majorEastAsia" w:hint="eastAsia"/>
        </w:rPr>
      </w:pPr>
    </w:p>
    <w:p w14:paraId="1225378B" w14:textId="77777777" w:rsidR="001C21FF" w:rsidRPr="00294AB6" w:rsidRDefault="00000000">
      <w:pPr>
        <w:spacing w:line="360" w:lineRule="auto"/>
        <w:outlineLvl w:val="1"/>
        <w:rPr>
          <w:rFonts w:asciiTheme="majorEastAsia" w:eastAsiaTheme="majorEastAsia" w:hAnsiTheme="majorEastAsia" w:hint="eastAsia"/>
          <w:b/>
        </w:rPr>
      </w:pPr>
      <w:bookmarkStart w:id="16" w:name="_Toc3356"/>
      <w:r w:rsidRPr="00294AB6">
        <w:rPr>
          <w:rFonts w:asciiTheme="majorEastAsia" w:eastAsiaTheme="majorEastAsia" w:hAnsiTheme="majorEastAsia"/>
          <w:b/>
        </w:rPr>
        <w:t>2</w:t>
      </w:r>
      <w:r w:rsidRPr="00294AB6">
        <w:rPr>
          <w:rFonts w:asciiTheme="majorEastAsia" w:eastAsiaTheme="majorEastAsia" w:hAnsiTheme="majorEastAsia" w:hint="eastAsia"/>
          <w:b/>
        </w:rPr>
        <w:t>、拟招标范围</w:t>
      </w:r>
      <w:bookmarkEnd w:id="16"/>
    </w:p>
    <w:p w14:paraId="1BE1D33C" w14:textId="122C66C3"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2.</w:t>
      </w:r>
      <w:r w:rsidR="0024548F" w:rsidRPr="00294AB6">
        <w:rPr>
          <w:rFonts w:asciiTheme="majorEastAsia" w:eastAsiaTheme="majorEastAsia" w:hAnsiTheme="majorEastAsia" w:hint="eastAsia"/>
        </w:rPr>
        <w:t>1</w:t>
      </w:r>
      <w:r w:rsidRPr="00294AB6">
        <w:rPr>
          <w:rFonts w:asciiTheme="majorEastAsia" w:eastAsiaTheme="majorEastAsia" w:hAnsiTheme="majorEastAsia" w:hint="eastAsia"/>
        </w:rPr>
        <w:t>汽车</w:t>
      </w:r>
      <w:r w:rsidR="0024548F" w:rsidRPr="00294AB6">
        <w:rPr>
          <w:rFonts w:asciiTheme="majorEastAsia" w:eastAsiaTheme="majorEastAsia" w:hAnsiTheme="majorEastAsia" w:hint="eastAsia"/>
        </w:rPr>
        <w:t>养护</w:t>
      </w:r>
      <w:r w:rsidR="009A64C0" w:rsidRPr="00294AB6">
        <w:rPr>
          <w:rFonts w:asciiTheme="majorEastAsia" w:eastAsiaTheme="majorEastAsia" w:hAnsiTheme="majorEastAsia" w:hint="eastAsia"/>
        </w:rPr>
        <w:t>产</w:t>
      </w:r>
      <w:r w:rsidR="0024548F" w:rsidRPr="00294AB6">
        <w:rPr>
          <w:rFonts w:asciiTheme="majorEastAsia" w:eastAsiaTheme="majorEastAsia" w:hAnsiTheme="majorEastAsia" w:hint="eastAsia"/>
        </w:rPr>
        <w:t>品</w:t>
      </w:r>
      <w:r w:rsidR="0062675A" w:rsidRPr="00294AB6">
        <w:rPr>
          <w:rFonts w:asciiTheme="majorEastAsia" w:eastAsiaTheme="majorEastAsia" w:hAnsiTheme="majorEastAsia" w:hint="eastAsia"/>
        </w:rPr>
        <w:t>，</w:t>
      </w:r>
      <w:r w:rsidR="009A64C0" w:rsidRPr="00294AB6">
        <w:rPr>
          <w:rFonts w:asciiTheme="majorEastAsia" w:eastAsiaTheme="majorEastAsia" w:hAnsiTheme="majorEastAsia" w:hint="eastAsia"/>
        </w:rPr>
        <w:t>包括但不限于</w:t>
      </w:r>
      <w:r w:rsidR="0062675A" w:rsidRPr="00294AB6">
        <w:rPr>
          <w:rFonts w:asciiTheme="majorEastAsia" w:eastAsiaTheme="majorEastAsia" w:hAnsiTheme="majorEastAsia" w:hint="eastAsia"/>
        </w:rPr>
        <w:t>：</w:t>
      </w:r>
      <w:r w:rsidR="00F31FD8" w:rsidRPr="00294AB6">
        <w:rPr>
          <w:rFonts w:asciiTheme="majorEastAsia" w:eastAsiaTheme="majorEastAsia" w:hAnsiTheme="majorEastAsia"/>
        </w:rPr>
        <w:t>发动机系统</w:t>
      </w:r>
      <w:r w:rsidR="00F31FD8" w:rsidRPr="00294AB6">
        <w:rPr>
          <w:rFonts w:asciiTheme="majorEastAsia" w:eastAsiaTheme="majorEastAsia" w:hAnsiTheme="majorEastAsia" w:hint="eastAsia"/>
        </w:rPr>
        <w:t>、</w:t>
      </w:r>
      <w:r w:rsidR="00F31FD8" w:rsidRPr="00294AB6">
        <w:rPr>
          <w:rFonts w:asciiTheme="majorEastAsia" w:eastAsiaTheme="majorEastAsia" w:hAnsiTheme="majorEastAsia"/>
        </w:rPr>
        <w:t>燃油与进气系统</w:t>
      </w:r>
      <w:r w:rsidR="00F31FD8" w:rsidRPr="00294AB6">
        <w:rPr>
          <w:rFonts w:asciiTheme="majorEastAsia" w:eastAsiaTheme="majorEastAsia" w:hAnsiTheme="majorEastAsia" w:hint="eastAsia"/>
        </w:rPr>
        <w:t>、</w:t>
      </w:r>
      <w:r w:rsidR="00F31FD8" w:rsidRPr="00294AB6">
        <w:rPr>
          <w:rFonts w:asciiTheme="majorEastAsia" w:eastAsiaTheme="majorEastAsia" w:hAnsiTheme="majorEastAsia"/>
        </w:rPr>
        <w:t>空调系统</w:t>
      </w:r>
      <w:r w:rsidR="00F31FD8" w:rsidRPr="00294AB6">
        <w:rPr>
          <w:rFonts w:asciiTheme="majorEastAsia" w:eastAsiaTheme="majorEastAsia" w:hAnsiTheme="majorEastAsia" w:hint="eastAsia"/>
        </w:rPr>
        <w:t>、</w:t>
      </w:r>
      <w:r w:rsidR="00F31FD8" w:rsidRPr="00294AB6">
        <w:rPr>
          <w:rFonts w:asciiTheme="majorEastAsia" w:eastAsiaTheme="majorEastAsia" w:hAnsiTheme="majorEastAsia"/>
        </w:rPr>
        <w:t>刹车与转向系统</w:t>
      </w:r>
      <w:r w:rsidR="00F31FD8" w:rsidRPr="00294AB6">
        <w:rPr>
          <w:rFonts w:asciiTheme="majorEastAsia" w:eastAsiaTheme="majorEastAsia" w:hAnsiTheme="majorEastAsia" w:hint="eastAsia"/>
        </w:rPr>
        <w:t>等</w:t>
      </w:r>
      <w:r w:rsidRPr="00294AB6">
        <w:rPr>
          <w:rFonts w:asciiTheme="majorEastAsia" w:eastAsiaTheme="majorEastAsia" w:hAnsiTheme="majorEastAsia" w:hint="eastAsia"/>
        </w:rPr>
        <w:t>。</w:t>
      </w:r>
    </w:p>
    <w:p w14:paraId="41716E14" w14:textId="77777777" w:rsidR="001C21FF" w:rsidRPr="00294AB6" w:rsidRDefault="001C21FF">
      <w:pPr>
        <w:spacing w:line="360" w:lineRule="auto"/>
        <w:rPr>
          <w:rFonts w:asciiTheme="majorEastAsia" w:eastAsiaTheme="majorEastAsia" w:hAnsiTheme="majorEastAsia" w:hint="eastAsia"/>
        </w:rPr>
      </w:pPr>
    </w:p>
    <w:p w14:paraId="3798C178" w14:textId="77777777" w:rsidR="001C21FF" w:rsidRPr="00294AB6" w:rsidRDefault="00000000">
      <w:pPr>
        <w:spacing w:line="360" w:lineRule="auto"/>
        <w:outlineLvl w:val="1"/>
        <w:rPr>
          <w:rFonts w:asciiTheme="majorEastAsia" w:eastAsiaTheme="majorEastAsia" w:hAnsiTheme="majorEastAsia" w:hint="eastAsia"/>
          <w:b/>
        </w:rPr>
      </w:pPr>
      <w:bookmarkStart w:id="17" w:name="_Toc22823"/>
      <w:r w:rsidRPr="00294AB6">
        <w:rPr>
          <w:rFonts w:asciiTheme="majorEastAsia" w:eastAsiaTheme="majorEastAsia" w:hAnsiTheme="majorEastAsia"/>
          <w:b/>
        </w:rPr>
        <w:t>3</w:t>
      </w:r>
      <w:r w:rsidRPr="00294AB6">
        <w:rPr>
          <w:rFonts w:asciiTheme="majorEastAsia" w:eastAsiaTheme="majorEastAsia" w:hAnsiTheme="majorEastAsia" w:hint="eastAsia"/>
          <w:b/>
        </w:rPr>
        <w:t>、招标进度安排</w:t>
      </w:r>
      <w:bookmarkEnd w:id="17"/>
    </w:p>
    <w:p w14:paraId="7A42E804" w14:textId="3048C4B3"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3</w:t>
      </w:r>
      <w:r w:rsidRPr="00294AB6">
        <w:rPr>
          <w:rFonts w:asciiTheme="majorEastAsia" w:eastAsiaTheme="majorEastAsia" w:hAnsiTheme="majorEastAsia"/>
        </w:rPr>
        <w:t>.1投标截止日期：202</w:t>
      </w:r>
      <w:r w:rsidRPr="00294AB6">
        <w:rPr>
          <w:rFonts w:asciiTheme="majorEastAsia" w:eastAsiaTheme="majorEastAsia" w:hAnsiTheme="majorEastAsia" w:hint="eastAsia"/>
        </w:rPr>
        <w:t>6</w:t>
      </w:r>
      <w:r w:rsidRPr="00294AB6">
        <w:rPr>
          <w:rFonts w:asciiTheme="majorEastAsia" w:eastAsiaTheme="majorEastAsia" w:hAnsiTheme="majorEastAsia"/>
        </w:rPr>
        <w:t>年</w:t>
      </w:r>
      <w:r w:rsidRPr="00294AB6">
        <w:rPr>
          <w:rFonts w:asciiTheme="majorEastAsia" w:eastAsiaTheme="majorEastAsia" w:hAnsiTheme="majorEastAsia" w:hint="eastAsia"/>
        </w:rPr>
        <w:t>3</w:t>
      </w:r>
      <w:r w:rsidRPr="00294AB6">
        <w:rPr>
          <w:rFonts w:asciiTheme="majorEastAsia" w:eastAsiaTheme="majorEastAsia" w:hAnsiTheme="majorEastAsia"/>
        </w:rPr>
        <w:t>月</w:t>
      </w:r>
      <w:r w:rsidR="00450DC8">
        <w:rPr>
          <w:rFonts w:asciiTheme="majorEastAsia" w:eastAsiaTheme="majorEastAsia" w:hAnsiTheme="majorEastAsia" w:hint="eastAsia"/>
        </w:rPr>
        <w:t>31</w:t>
      </w:r>
      <w:r w:rsidRPr="00294AB6">
        <w:rPr>
          <w:rFonts w:asciiTheme="majorEastAsia" w:eastAsiaTheme="majorEastAsia" w:hAnsiTheme="majorEastAsia"/>
        </w:rPr>
        <w:t>日</w:t>
      </w:r>
    </w:p>
    <w:p w14:paraId="73CBCFF8" w14:textId="1B4CC9FF"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3</w:t>
      </w:r>
      <w:r w:rsidRPr="00294AB6">
        <w:rPr>
          <w:rFonts w:asciiTheme="majorEastAsia" w:eastAsiaTheme="majorEastAsia" w:hAnsiTheme="majorEastAsia"/>
        </w:rPr>
        <w:t>.2标书送达地点：上海市浦东新区</w:t>
      </w:r>
      <w:proofErr w:type="gramStart"/>
      <w:r w:rsidRPr="00294AB6">
        <w:rPr>
          <w:rFonts w:asciiTheme="majorEastAsia" w:eastAsiaTheme="majorEastAsia" w:hAnsiTheme="majorEastAsia"/>
        </w:rPr>
        <w:t>峨</w:t>
      </w:r>
      <w:proofErr w:type="gramEnd"/>
      <w:r w:rsidRPr="00294AB6">
        <w:rPr>
          <w:rFonts w:asciiTheme="majorEastAsia" w:eastAsiaTheme="majorEastAsia" w:hAnsiTheme="majorEastAsia"/>
        </w:rPr>
        <w:t>山路91弄160号（邮编：200127）马燕芬</w:t>
      </w:r>
      <w:r w:rsidR="00280FAA">
        <w:rPr>
          <w:rFonts w:asciiTheme="majorEastAsia" w:eastAsiaTheme="majorEastAsia" w:hAnsiTheme="majorEastAsia" w:hint="eastAsia"/>
        </w:rPr>
        <w:t xml:space="preserve"> </w:t>
      </w:r>
      <w:r w:rsidRPr="00294AB6">
        <w:rPr>
          <w:rFonts w:asciiTheme="majorEastAsia" w:eastAsiaTheme="majorEastAsia" w:hAnsiTheme="majorEastAsia"/>
        </w:rPr>
        <w:t>收</w:t>
      </w:r>
    </w:p>
    <w:p w14:paraId="6CF65A4C" w14:textId="77777777"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（仅限快递方式，不接受当面递送）</w:t>
      </w:r>
    </w:p>
    <w:p w14:paraId="41F30388" w14:textId="7E58B5C1"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3</w:t>
      </w:r>
      <w:r w:rsidRPr="00294AB6">
        <w:rPr>
          <w:rFonts w:asciiTheme="majorEastAsia" w:eastAsiaTheme="majorEastAsia" w:hAnsiTheme="majorEastAsia"/>
        </w:rPr>
        <w:t>.3开标时间：202</w:t>
      </w:r>
      <w:r w:rsidRPr="00294AB6">
        <w:rPr>
          <w:rFonts w:asciiTheme="majorEastAsia" w:eastAsiaTheme="majorEastAsia" w:hAnsiTheme="majorEastAsia" w:hint="eastAsia"/>
        </w:rPr>
        <w:t>6</w:t>
      </w:r>
      <w:r w:rsidRPr="00294AB6">
        <w:rPr>
          <w:rFonts w:asciiTheme="majorEastAsia" w:eastAsiaTheme="majorEastAsia" w:hAnsiTheme="majorEastAsia"/>
        </w:rPr>
        <w:t>年</w:t>
      </w:r>
      <w:r w:rsidR="00450DC8">
        <w:rPr>
          <w:rFonts w:asciiTheme="majorEastAsia" w:eastAsiaTheme="majorEastAsia" w:hAnsiTheme="majorEastAsia" w:hint="eastAsia"/>
        </w:rPr>
        <w:t>4</w:t>
      </w:r>
      <w:r w:rsidRPr="00294AB6">
        <w:rPr>
          <w:rFonts w:asciiTheme="majorEastAsia" w:eastAsiaTheme="majorEastAsia" w:hAnsiTheme="majorEastAsia"/>
        </w:rPr>
        <w:t>月</w:t>
      </w:r>
      <w:r w:rsidR="0085024B">
        <w:rPr>
          <w:rFonts w:asciiTheme="majorEastAsia" w:eastAsiaTheme="majorEastAsia" w:hAnsiTheme="majorEastAsia" w:hint="eastAsia"/>
        </w:rPr>
        <w:t>8</w:t>
      </w:r>
      <w:r w:rsidRPr="00294AB6">
        <w:rPr>
          <w:rFonts w:asciiTheme="majorEastAsia" w:eastAsiaTheme="majorEastAsia" w:hAnsiTheme="majorEastAsia"/>
        </w:rPr>
        <w:t>日</w:t>
      </w:r>
    </w:p>
    <w:p w14:paraId="22DB3DDE" w14:textId="77777777"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开标地点：上海市浦东新区</w:t>
      </w:r>
      <w:proofErr w:type="gramStart"/>
      <w:r w:rsidRPr="00294AB6">
        <w:rPr>
          <w:rFonts w:asciiTheme="majorEastAsia" w:eastAsiaTheme="majorEastAsia" w:hAnsiTheme="majorEastAsia" w:hint="eastAsia"/>
        </w:rPr>
        <w:t>峨</w:t>
      </w:r>
      <w:proofErr w:type="gramEnd"/>
      <w:r w:rsidRPr="00294AB6">
        <w:rPr>
          <w:rFonts w:asciiTheme="majorEastAsia" w:eastAsiaTheme="majorEastAsia" w:hAnsiTheme="majorEastAsia" w:hint="eastAsia"/>
        </w:rPr>
        <w:t>山路</w:t>
      </w:r>
      <w:r w:rsidRPr="00294AB6">
        <w:rPr>
          <w:rFonts w:asciiTheme="majorEastAsia" w:eastAsiaTheme="majorEastAsia" w:hAnsiTheme="majorEastAsia"/>
        </w:rPr>
        <w:t>91弄160号</w:t>
      </w:r>
    </w:p>
    <w:p w14:paraId="4FE12FBC" w14:textId="77777777"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（投标人无需现场到访）</w:t>
      </w:r>
    </w:p>
    <w:p w14:paraId="0CF12115" w14:textId="77777777" w:rsidR="001C21FF" w:rsidRPr="00294AB6" w:rsidRDefault="001C21FF">
      <w:pPr>
        <w:spacing w:line="360" w:lineRule="auto"/>
        <w:rPr>
          <w:rFonts w:asciiTheme="majorEastAsia" w:eastAsiaTheme="majorEastAsia" w:hAnsiTheme="majorEastAsia" w:hint="eastAsia"/>
        </w:rPr>
      </w:pPr>
    </w:p>
    <w:p w14:paraId="198ED7AE" w14:textId="77777777"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3</w:t>
      </w:r>
      <w:r w:rsidRPr="00294AB6">
        <w:rPr>
          <w:rFonts w:asciiTheme="majorEastAsia" w:eastAsiaTheme="majorEastAsia" w:hAnsiTheme="majorEastAsia"/>
        </w:rPr>
        <w:t>.4招标单位：上海东昌汽车管理有限公司</w:t>
      </w:r>
    </w:p>
    <w:p w14:paraId="17F4F8C4" w14:textId="77777777"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招标单位地址：上海市浦东新区</w:t>
      </w:r>
      <w:proofErr w:type="gramStart"/>
      <w:r w:rsidRPr="00294AB6">
        <w:rPr>
          <w:rFonts w:asciiTheme="majorEastAsia" w:eastAsiaTheme="majorEastAsia" w:hAnsiTheme="majorEastAsia" w:hint="eastAsia"/>
        </w:rPr>
        <w:t>峨</w:t>
      </w:r>
      <w:proofErr w:type="gramEnd"/>
      <w:r w:rsidRPr="00294AB6">
        <w:rPr>
          <w:rFonts w:asciiTheme="majorEastAsia" w:eastAsiaTheme="majorEastAsia" w:hAnsiTheme="majorEastAsia" w:hint="eastAsia"/>
        </w:rPr>
        <w:t>山路</w:t>
      </w:r>
      <w:r w:rsidRPr="00294AB6">
        <w:rPr>
          <w:rFonts w:asciiTheme="majorEastAsia" w:eastAsiaTheme="majorEastAsia" w:hAnsiTheme="majorEastAsia"/>
        </w:rPr>
        <w:t>91弄160号</w:t>
      </w:r>
    </w:p>
    <w:p w14:paraId="2BF846C7" w14:textId="5F5916FC"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联系方式：</w:t>
      </w:r>
      <w:r w:rsidR="00294AB6" w:rsidRPr="00294AB6">
        <w:rPr>
          <w:rFonts w:asciiTheme="majorEastAsia" w:eastAsiaTheme="majorEastAsia" w:hAnsiTheme="majorEastAsia" w:hint="eastAsia"/>
        </w:rPr>
        <w:t>shiming@shdongchang.com</w:t>
      </w:r>
      <w:r w:rsidR="00027401" w:rsidRPr="00294AB6">
        <w:rPr>
          <w:rFonts w:asciiTheme="majorEastAsia" w:eastAsiaTheme="majorEastAsia" w:hAnsiTheme="majorEastAsia"/>
        </w:rPr>
        <w:t xml:space="preserve"> </w:t>
      </w:r>
    </w:p>
    <w:p w14:paraId="6EC01662" w14:textId="39AC32E6" w:rsidR="001C21FF" w:rsidRPr="00294AB6" w:rsidRDefault="00000000">
      <w:pPr>
        <w:spacing w:line="360" w:lineRule="auto"/>
        <w:rPr>
          <w:rFonts w:asciiTheme="majorEastAsia" w:eastAsiaTheme="majorEastAsia" w:hAnsiTheme="majorEastAsia" w:hint="eastAsia"/>
        </w:rPr>
      </w:pPr>
      <w:r w:rsidRPr="00294AB6">
        <w:rPr>
          <w:rFonts w:asciiTheme="majorEastAsia" w:eastAsiaTheme="majorEastAsia" w:hAnsiTheme="majorEastAsia" w:hint="eastAsia"/>
        </w:rPr>
        <w:t>投诉电话：</w:t>
      </w:r>
      <w:r w:rsidR="00F31FD8" w:rsidRPr="00294AB6">
        <w:rPr>
          <w:rFonts w:asciiTheme="majorEastAsia" w:eastAsiaTheme="majorEastAsia" w:hAnsiTheme="majorEastAsia" w:hint="eastAsia"/>
        </w:rPr>
        <w:t>96800</w:t>
      </w:r>
    </w:p>
    <w:p w14:paraId="3D917D09" w14:textId="17944A18" w:rsidR="001C21FF" w:rsidRDefault="001C21FF" w:rsidP="00F31FD8">
      <w:bookmarkStart w:id="18" w:name="_Toc3659"/>
      <w:bookmarkStart w:id="19" w:name="_Toc140307214"/>
    </w:p>
    <w:p w14:paraId="1176A421" w14:textId="77777777" w:rsidR="001C21FF" w:rsidRDefault="001C21FF">
      <w:pPr>
        <w:jc w:val="center"/>
        <w:rPr>
          <w:rFonts w:ascii="Times New Roman" w:eastAsia="宋体" w:hAnsi="Times New Roman"/>
          <w:b/>
          <w:bCs/>
          <w:kern w:val="44"/>
          <w:sz w:val="44"/>
          <w:szCs w:val="44"/>
        </w:rPr>
      </w:pPr>
    </w:p>
    <w:p w14:paraId="0F834202" w14:textId="77777777" w:rsidR="001C21FF" w:rsidRDefault="00000000">
      <w:pPr>
        <w:jc w:val="center"/>
        <w:outlineLvl w:val="0"/>
        <w:rPr>
          <w:rFonts w:ascii="Times New Roman" w:eastAsia="宋体" w:hAnsi="Times New Roman"/>
          <w:b/>
          <w:bCs/>
          <w:kern w:val="44"/>
          <w:sz w:val="44"/>
          <w:szCs w:val="44"/>
        </w:rPr>
      </w:pPr>
      <w:bookmarkStart w:id="20" w:name="_Toc31200"/>
      <w:r>
        <w:rPr>
          <w:rFonts w:ascii="Times New Roman" w:eastAsia="宋体" w:hAnsi="Times New Roman" w:hint="eastAsia"/>
          <w:b/>
          <w:bCs/>
          <w:kern w:val="44"/>
          <w:sz w:val="44"/>
          <w:szCs w:val="44"/>
        </w:rPr>
        <w:t>第二部分</w:t>
      </w:r>
      <w:r>
        <w:rPr>
          <w:rFonts w:ascii="Times New Roman" w:eastAsia="宋体" w:hAnsi="Times New Roman" w:hint="eastAsia"/>
          <w:b/>
          <w:bCs/>
          <w:kern w:val="44"/>
          <w:sz w:val="44"/>
          <w:szCs w:val="44"/>
        </w:rPr>
        <w:t xml:space="preserve">  </w:t>
      </w:r>
      <w:r>
        <w:rPr>
          <w:rFonts w:ascii="Times New Roman" w:eastAsia="宋体" w:hAnsi="Times New Roman" w:hint="eastAsia"/>
          <w:b/>
          <w:bCs/>
          <w:kern w:val="44"/>
          <w:sz w:val="44"/>
          <w:szCs w:val="44"/>
        </w:rPr>
        <w:t>投标单位须知</w:t>
      </w:r>
      <w:bookmarkEnd w:id="18"/>
      <w:bookmarkEnd w:id="19"/>
      <w:bookmarkEnd w:id="20"/>
    </w:p>
    <w:p w14:paraId="39880D29" w14:textId="77777777" w:rsidR="001C21FF" w:rsidRDefault="001C21FF">
      <w:pPr>
        <w:spacing w:line="360" w:lineRule="auto"/>
        <w:rPr>
          <w:b/>
        </w:rPr>
      </w:pPr>
    </w:p>
    <w:p w14:paraId="336DADD8" w14:textId="77777777" w:rsidR="001C21FF" w:rsidRPr="00294AB6" w:rsidRDefault="00000000">
      <w:pPr>
        <w:spacing w:line="360" w:lineRule="auto"/>
        <w:outlineLvl w:val="1"/>
        <w:rPr>
          <w:rFonts w:asciiTheme="minorEastAsia" w:hAnsiTheme="minorEastAsia" w:hint="eastAsia"/>
          <w:b/>
        </w:rPr>
      </w:pPr>
      <w:bookmarkStart w:id="21" w:name="_Toc21592"/>
      <w:r w:rsidRPr="00294AB6">
        <w:rPr>
          <w:rFonts w:asciiTheme="minorEastAsia" w:hAnsiTheme="minorEastAsia" w:hint="eastAsia"/>
          <w:b/>
        </w:rPr>
        <w:t>1、投标单位资格</w:t>
      </w:r>
      <w:bookmarkEnd w:id="21"/>
    </w:p>
    <w:p w14:paraId="11B30A0B"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1.1应为在中华人民共和国境内合法注册的独立企业法人机构（成立时间3年及以上，实缴注册资本￥200万元及以上），有供应能力且在法律上和财务上独立，合法运作，并独立于招标单位的国内企事业单位；</w:t>
      </w:r>
    </w:p>
    <w:p w14:paraId="1C9501EB"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1.2投标单位提供的产品应具有较高的市场知名度，产品的质量应符合现行的国家、行业、相关产品使用地的有关质量技术标准。根据产品特性，能提供相应的销售和售后服务培训，服务人员具备对应的专业资格；</w:t>
      </w:r>
    </w:p>
    <w:p w14:paraId="1B775782"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1.3投标单位介绍包含但不限于：成立时间、注册资金、公司人数、团队架构、主营业务、自有/核心资源、设备、合作品牌及案例、企业风险及信用证明、公司负责人、联系方式等；</w:t>
      </w:r>
    </w:p>
    <w:p w14:paraId="4C64E679"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1.4报价产品范围包括：品牌、型号、适配车型、材质、规格、主要技术参数、人工、单位、单价、质保年限等；</w:t>
      </w:r>
    </w:p>
    <w:p w14:paraId="55EA9E66"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1.5投标单位是生产厂家或代理商，如投标单位是代理商，需提供代理授权书；</w:t>
      </w:r>
    </w:p>
    <w:p w14:paraId="24CBA538" w14:textId="40A1CACD"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1.6投标单位须在近1年内向汽车经销商集团或主机厂供应过投标产品；</w:t>
      </w:r>
    </w:p>
    <w:p w14:paraId="338E19FB" w14:textId="68416FBE"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1.7投标产品质保</w:t>
      </w:r>
      <w:r w:rsidR="007478D9" w:rsidRPr="00294AB6">
        <w:rPr>
          <w:rFonts w:asciiTheme="minorEastAsia" w:hAnsiTheme="minorEastAsia" w:hint="eastAsia"/>
        </w:rPr>
        <w:t>：</w:t>
      </w:r>
      <w:r w:rsidRPr="00294AB6">
        <w:rPr>
          <w:rFonts w:asciiTheme="minorEastAsia" w:hAnsiTheme="minorEastAsia" w:hint="eastAsia"/>
        </w:rPr>
        <w:t>1年或以上，有产品检测报告、保修及售后服务方案等；</w:t>
      </w:r>
    </w:p>
    <w:p w14:paraId="6D877458"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1.8投标单位</w:t>
      </w:r>
      <w:r w:rsidRPr="00294AB6">
        <w:rPr>
          <w:rFonts w:asciiTheme="minorEastAsia" w:hAnsiTheme="minorEastAsia"/>
        </w:rPr>
        <w:t>接受并执行以销定结的结算方式</w:t>
      </w:r>
      <w:r w:rsidRPr="00294AB6">
        <w:rPr>
          <w:rFonts w:asciiTheme="minorEastAsia" w:hAnsiTheme="minorEastAsia" w:hint="eastAsia"/>
        </w:rPr>
        <w:t>；</w:t>
      </w:r>
    </w:p>
    <w:p w14:paraId="00873CB9"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1.9投标单位</w:t>
      </w:r>
      <w:r w:rsidRPr="00294AB6">
        <w:rPr>
          <w:rFonts w:asciiTheme="minorEastAsia" w:hAnsiTheme="minorEastAsia"/>
        </w:rPr>
        <w:t>信誉良好，近</w:t>
      </w:r>
      <w:r w:rsidRPr="00294AB6">
        <w:rPr>
          <w:rFonts w:asciiTheme="minorEastAsia" w:hAnsiTheme="minorEastAsia" w:hint="eastAsia"/>
        </w:rPr>
        <w:t>【3】</w:t>
      </w:r>
      <w:r w:rsidRPr="00294AB6">
        <w:rPr>
          <w:rFonts w:asciiTheme="minorEastAsia" w:hAnsiTheme="minorEastAsia"/>
        </w:rPr>
        <w:t>年</w:t>
      </w:r>
      <w:r w:rsidRPr="00294AB6">
        <w:rPr>
          <w:rFonts w:asciiTheme="minorEastAsia" w:hAnsiTheme="minorEastAsia" w:hint="eastAsia"/>
        </w:rPr>
        <w:t>不存在异常经营信息、且</w:t>
      </w:r>
      <w:r w:rsidRPr="00294AB6">
        <w:rPr>
          <w:rFonts w:asciiTheme="minorEastAsia" w:hAnsiTheme="minorEastAsia"/>
        </w:rPr>
        <w:t>无重大违法</w:t>
      </w:r>
      <w:r w:rsidRPr="00294AB6">
        <w:rPr>
          <w:rFonts w:asciiTheme="minorEastAsia" w:hAnsiTheme="minorEastAsia" w:hint="eastAsia"/>
        </w:rPr>
        <w:t>记录、无失信被执行信息等相同或相似情形</w:t>
      </w:r>
      <w:r w:rsidRPr="00294AB6">
        <w:rPr>
          <w:rFonts w:asciiTheme="minorEastAsia" w:hAnsiTheme="minorEastAsia"/>
        </w:rPr>
        <w:t>。</w:t>
      </w:r>
    </w:p>
    <w:p w14:paraId="5F313649" w14:textId="77777777" w:rsidR="001C21FF" w:rsidRPr="00294AB6" w:rsidRDefault="00000000">
      <w:pPr>
        <w:spacing w:line="360" w:lineRule="auto"/>
        <w:outlineLvl w:val="1"/>
        <w:rPr>
          <w:rFonts w:asciiTheme="minorEastAsia" w:hAnsiTheme="minorEastAsia" w:hint="eastAsia"/>
          <w:b/>
        </w:rPr>
      </w:pPr>
      <w:bookmarkStart w:id="22" w:name="_Toc28019"/>
      <w:r w:rsidRPr="00294AB6">
        <w:rPr>
          <w:rFonts w:asciiTheme="minorEastAsia" w:hAnsiTheme="minorEastAsia" w:hint="eastAsia"/>
          <w:b/>
        </w:rPr>
        <w:t>2、投标文件的组成</w:t>
      </w:r>
      <w:bookmarkEnd w:id="22"/>
    </w:p>
    <w:p w14:paraId="7DFC6762"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2.1投标书包括：</w:t>
      </w:r>
    </w:p>
    <w:p w14:paraId="5717103D"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2.1.1授权委托书（详见</w:t>
      </w:r>
      <w:r w:rsidRPr="00294AB6">
        <w:rPr>
          <w:rFonts w:asciiTheme="minorEastAsia" w:hAnsiTheme="minorEastAsia" w:hint="eastAsia"/>
          <w:color w:val="FF0000"/>
        </w:rPr>
        <w:t>附件1</w:t>
      </w:r>
      <w:r w:rsidRPr="00294AB6">
        <w:rPr>
          <w:rFonts w:asciiTheme="minorEastAsia" w:hAnsiTheme="minorEastAsia" w:hint="eastAsia"/>
        </w:rPr>
        <w:t>）；</w:t>
      </w:r>
    </w:p>
    <w:p w14:paraId="2AD6D4E5"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2.1.2开标一览表（详见</w:t>
      </w:r>
      <w:r w:rsidRPr="00294AB6">
        <w:rPr>
          <w:rFonts w:asciiTheme="minorEastAsia" w:hAnsiTheme="minorEastAsia" w:hint="eastAsia"/>
          <w:color w:val="FF0000"/>
        </w:rPr>
        <w:t>附件2</w:t>
      </w:r>
      <w:r w:rsidRPr="00294AB6">
        <w:rPr>
          <w:rFonts w:asciiTheme="minorEastAsia" w:hAnsiTheme="minorEastAsia" w:hint="eastAsia"/>
        </w:rPr>
        <w:t>）；</w:t>
      </w:r>
    </w:p>
    <w:p w14:paraId="0EB21BC7"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2.1.</w:t>
      </w:r>
      <w:r w:rsidRPr="00294AB6">
        <w:rPr>
          <w:rFonts w:asciiTheme="minorEastAsia" w:hAnsiTheme="minorEastAsia"/>
        </w:rPr>
        <w:t>3</w:t>
      </w:r>
      <w:r w:rsidRPr="00294AB6">
        <w:rPr>
          <w:rFonts w:asciiTheme="minorEastAsia" w:hAnsiTheme="minorEastAsia" w:hint="eastAsia"/>
        </w:rPr>
        <w:t>供应商道德行为规范告知确认书（详见</w:t>
      </w:r>
      <w:r w:rsidRPr="00294AB6">
        <w:rPr>
          <w:rFonts w:asciiTheme="minorEastAsia" w:hAnsiTheme="minorEastAsia" w:hint="eastAsia"/>
          <w:color w:val="FF0000"/>
        </w:rPr>
        <w:t>附件</w:t>
      </w:r>
      <w:r w:rsidRPr="00294AB6">
        <w:rPr>
          <w:rFonts w:asciiTheme="minorEastAsia" w:hAnsiTheme="minorEastAsia"/>
          <w:color w:val="FF0000"/>
        </w:rPr>
        <w:t>3</w:t>
      </w:r>
      <w:r w:rsidRPr="00294AB6">
        <w:rPr>
          <w:rFonts w:asciiTheme="minorEastAsia" w:hAnsiTheme="minorEastAsia" w:hint="eastAsia"/>
        </w:rPr>
        <w:t>）；</w:t>
      </w:r>
    </w:p>
    <w:p w14:paraId="61E058D0"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2.1.</w:t>
      </w:r>
      <w:r w:rsidRPr="00294AB6">
        <w:rPr>
          <w:rFonts w:asciiTheme="minorEastAsia" w:hAnsiTheme="minorEastAsia"/>
        </w:rPr>
        <w:t>4</w:t>
      </w:r>
      <w:r w:rsidRPr="00294AB6">
        <w:rPr>
          <w:rFonts w:asciiTheme="minorEastAsia" w:hAnsiTheme="minorEastAsia" w:hint="eastAsia"/>
        </w:rPr>
        <w:t>公司介绍（含公司规模、产品介绍、人员配置、技术能力、产能、营运能力、商务政策、质量承诺、售后服务、市场营销、主要合作客户、成功合作案例等）；</w:t>
      </w:r>
      <w:r w:rsidRPr="00294AB6">
        <w:rPr>
          <w:rFonts w:asciiTheme="minorEastAsia" w:hAnsiTheme="minorEastAsia"/>
        </w:rPr>
        <w:t xml:space="preserve"> </w:t>
      </w:r>
    </w:p>
    <w:p w14:paraId="01CA6A2A" w14:textId="2EEB4114" w:rsidR="00913137" w:rsidRPr="00294AB6" w:rsidRDefault="00000000">
      <w:pPr>
        <w:spacing w:line="360" w:lineRule="auto"/>
        <w:rPr>
          <w:rFonts w:asciiTheme="minorEastAsia" w:hAnsiTheme="minorEastAsia" w:hint="eastAsia"/>
        </w:rPr>
      </w:pPr>
      <w:r w:rsidRPr="00294AB6">
        <w:rPr>
          <w:rFonts w:asciiTheme="minorEastAsia" w:hAnsiTheme="minorEastAsia" w:hint="eastAsia"/>
        </w:rPr>
        <w:t>2.1.</w:t>
      </w:r>
      <w:r w:rsidR="00913137" w:rsidRPr="00294AB6">
        <w:rPr>
          <w:rFonts w:asciiTheme="minorEastAsia" w:hAnsiTheme="minorEastAsia" w:hint="eastAsia"/>
        </w:rPr>
        <w:t>5</w:t>
      </w:r>
      <w:r w:rsidRPr="00294AB6">
        <w:rPr>
          <w:rFonts w:asciiTheme="minorEastAsia" w:hAnsiTheme="minorEastAsia" w:hint="eastAsia"/>
        </w:rPr>
        <w:t>其它证明投标单位综合能力的相关材料。</w:t>
      </w:r>
    </w:p>
    <w:p w14:paraId="4E40B679"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lastRenderedPageBreak/>
        <w:t>2.2资格证明文件包括：</w:t>
      </w:r>
    </w:p>
    <w:p w14:paraId="23A51454"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2.2.1营业执照（复印件需加盖公司公章）；</w:t>
      </w:r>
    </w:p>
    <w:p w14:paraId="0F09A23A"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2.2.2注册资金实缴人民币200万元及以上证明（提供验资报告或备注投资款的银行回单）；</w:t>
      </w:r>
    </w:p>
    <w:p w14:paraId="7FA13806"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2.2.3投标单位、法定代表人均未被列入“信用中国”网站（www.creditchina.gov.cn）上的失信名单，请投标单位在该网站上下载报名日期的信用报告；</w:t>
      </w:r>
    </w:p>
    <w:p w14:paraId="66EF3DC8" w14:textId="3994A1B9"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2.2.4经营地址、办公区域、库房照片（彩色）；</w:t>
      </w:r>
    </w:p>
    <w:p w14:paraId="03220863"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2.2.5产品的商标注册证或授权代理证书，进口产品需提供该产品为进口商品的报关单据（复印件需加盖公司公章）；</w:t>
      </w:r>
    </w:p>
    <w:p w14:paraId="4BA87290"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2.2.6产品的检测报告（复印件需加盖公司公章）；</w:t>
      </w:r>
    </w:p>
    <w:p w14:paraId="183FEBCA"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2.2.7产品认证报告（复印件需加盖公司公章）；</w:t>
      </w:r>
    </w:p>
    <w:p w14:paraId="674556F5" w14:textId="6B938212"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2.2.8近3年行业业绩介绍及证明，需提供与主机厂或汽车经销商集团合作的协议书、及供货发票复印件（任意一个月度的供货发票即可）；</w:t>
      </w:r>
    </w:p>
    <w:p w14:paraId="6A25E625"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2.2.9人员数量（需提供由投标单位缴纳的社保纳费证明）；</w:t>
      </w:r>
    </w:p>
    <w:p w14:paraId="19EC1077" w14:textId="0D1E7513"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2.2.10招标文件中要求的其他资格证明文件。</w:t>
      </w:r>
    </w:p>
    <w:p w14:paraId="104074E2" w14:textId="77777777" w:rsidR="001C21FF" w:rsidRPr="00294AB6" w:rsidRDefault="00000000">
      <w:pPr>
        <w:spacing w:line="360" w:lineRule="auto"/>
        <w:outlineLvl w:val="1"/>
        <w:rPr>
          <w:rFonts w:asciiTheme="minorEastAsia" w:hAnsiTheme="minorEastAsia" w:hint="eastAsia"/>
          <w:b/>
        </w:rPr>
      </w:pPr>
      <w:bookmarkStart w:id="23" w:name="_Toc19790"/>
      <w:r w:rsidRPr="00294AB6">
        <w:rPr>
          <w:rFonts w:asciiTheme="minorEastAsia" w:hAnsiTheme="minorEastAsia" w:hint="eastAsia"/>
          <w:b/>
        </w:rPr>
        <w:t>3、投标文件的签署及提交</w:t>
      </w:r>
      <w:bookmarkEnd w:id="23"/>
    </w:p>
    <w:p w14:paraId="13D0B8CD"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3.1投标文件应加盖投标单位公章（含骑缝章）；</w:t>
      </w:r>
    </w:p>
    <w:p w14:paraId="494E5AE0"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3.2投标单位应按照正本1份副本2份提交投标文件。如果正副本内容不一致，以正本为准；</w:t>
      </w:r>
    </w:p>
    <w:p w14:paraId="5E012B60"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3.3投标单位应提供</w:t>
      </w:r>
      <w:r w:rsidRPr="00294AB6">
        <w:rPr>
          <w:rFonts w:asciiTheme="minorEastAsia" w:hAnsiTheme="minorEastAsia" w:hint="eastAsia"/>
          <w:color w:val="FF0000"/>
        </w:rPr>
        <w:t>开标一览表电子版（U盘）1份并请在U盘外标明所属公司</w:t>
      </w:r>
      <w:r w:rsidRPr="00294AB6">
        <w:rPr>
          <w:rFonts w:asciiTheme="minorEastAsia" w:hAnsiTheme="minorEastAsia" w:hint="eastAsia"/>
        </w:rPr>
        <w:t>；</w:t>
      </w:r>
    </w:p>
    <w:p w14:paraId="404B4565" w14:textId="647E1D09"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3.4投标单位应将</w:t>
      </w:r>
      <w:r w:rsidRPr="00294AB6">
        <w:rPr>
          <w:rFonts w:asciiTheme="minorEastAsia" w:hAnsiTheme="minorEastAsia" w:hint="eastAsia"/>
          <w:color w:val="FF0000"/>
        </w:rPr>
        <w:t>全套投标文件及投标价格表电子版（U盘）（密封包装，并在封口处加盖公章）后快递至指定招标单位地址</w:t>
      </w:r>
      <w:r w:rsidRPr="00294AB6">
        <w:rPr>
          <w:rFonts w:asciiTheme="minorEastAsia" w:hAnsiTheme="minorEastAsia" w:hint="eastAsia"/>
        </w:rPr>
        <w:t>，外层封皮上应写明投标单位全称。</w:t>
      </w:r>
    </w:p>
    <w:p w14:paraId="22B1FC26" w14:textId="77777777" w:rsidR="001C21FF" w:rsidRPr="00294AB6" w:rsidRDefault="00000000">
      <w:pPr>
        <w:spacing w:line="360" w:lineRule="auto"/>
        <w:outlineLvl w:val="1"/>
        <w:rPr>
          <w:rFonts w:asciiTheme="minorEastAsia" w:hAnsiTheme="minorEastAsia" w:hint="eastAsia"/>
          <w:b/>
        </w:rPr>
      </w:pPr>
      <w:bookmarkStart w:id="24" w:name="_Toc32298"/>
      <w:r w:rsidRPr="00294AB6">
        <w:rPr>
          <w:rFonts w:asciiTheme="minorEastAsia" w:hAnsiTheme="minorEastAsia" w:hint="eastAsia"/>
          <w:b/>
        </w:rPr>
        <w:t>4、评标</w:t>
      </w:r>
      <w:bookmarkEnd w:id="24"/>
    </w:p>
    <w:p w14:paraId="21230A15"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4.1评标方法与标准</w:t>
      </w:r>
    </w:p>
    <w:p w14:paraId="58469E05"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招标单位将以招、投标文件为评标依据，本着公平、公正的原则，按如下标准对投标单位进行综合评审（评审标准按优先级排序如下，即：排序在前的，优先级较高）。</w:t>
      </w:r>
    </w:p>
    <w:p w14:paraId="28291037"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4.1.1产品的质量、安全保障；</w:t>
      </w:r>
    </w:p>
    <w:p w14:paraId="4A5FE51F"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4.1.2在同等条件下，投标单位所提供报价的市场竞争力；</w:t>
      </w:r>
    </w:p>
    <w:p w14:paraId="5BE5B99E"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4.1.3投标单位提供产品的市场知名度及美誉度；</w:t>
      </w:r>
    </w:p>
    <w:p w14:paraId="170EB6B2"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w:t>
      </w:r>
      <w:r w:rsidRPr="00294AB6">
        <w:rPr>
          <w:rFonts w:asciiTheme="minorEastAsia" w:hAnsiTheme="minorEastAsia"/>
        </w:rPr>
        <w:t>1</w:t>
      </w:r>
      <w:r w:rsidRPr="00294AB6">
        <w:rPr>
          <w:rFonts w:asciiTheme="minorEastAsia" w:hAnsiTheme="minorEastAsia" w:hint="eastAsia"/>
        </w:rPr>
        <w:t>.4投标单位企业规模，技术力量及研发力量；</w:t>
      </w:r>
    </w:p>
    <w:p w14:paraId="2A838B67" w14:textId="1DFA7EE2"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lastRenderedPageBreak/>
        <w:t>4.</w:t>
      </w:r>
      <w:r w:rsidRPr="00294AB6">
        <w:rPr>
          <w:rFonts w:asciiTheme="minorEastAsia" w:hAnsiTheme="minorEastAsia"/>
        </w:rPr>
        <w:t>1</w:t>
      </w:r>
      <w:r w:rsidRPr="00294AB6">
        <w:rPr>
          <w:rFonts w:asciiTheme="minorEastAsia" w:hAnsiTheme="minorEastAsia" w:hint="eastAsia"/>
        </w:rPr>
        <w:t>.5投标单位有主机厂或汽车经销商集团的合作经验；</w:t>
      </w:r>
    </w:p>
    <w:p w14:paraId="1387C5DD"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w:t>
      </w:r>
      <w:r w:rsidRPr="00294AB6">
        <w:rPr>
          <w:rFonts w:asciiTheme="minorEastAsia" w:hAnsiTheme="minorEastAsia"/>
        </w:rPr>
        <w:t>1</w:t>
      </w:r>
      <w:r w:rsidRPr="00294AB6">
        <w:rPr>
          <w:rFonts w:asciiTheme="minorEastAsia" w:hAnsiTheme="minorEastAsia" w:hint="eastAsia"/>
        </w:rPr>
        <w:t>.6投标单位就其产品所提供的服务（质保、展示、宣传、配送、售后响应等）；</w:t>
      </w:r>
    </w:p>
    <w:p w14:paraId="5ABE61C9"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w:t>
      </w:r>
      <w:r w:rsidRPr="00294AB6">
        <w:rPr>
          <w:rFonts w:asciiTheme="minorEastAsia" w:hAnsiTheme="minorEastAsia"/>
        </w:rPr>
        <w:t>1</w:t>
      </w:r>
      <w:r w:rsidRPr="00294AB6">
        <w:rPr>
          <w:rFonts w:asciiTheme="minorEastAsia" w:hAnsiTheme="minorEastAsia" w:hint="eastAsia"/>
        </w:rPr>
        <w:t>.7投标单位自身对产品的市场营销、以及在与招标单位开展合作后可向招标单位提供的市场营销支持，以及其他增值服务。</w:t>
      </w:r>
    </w:p>
    <w:p w14:paraId="54BA4631"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4.2投标文件递交的要求和无效情形：</w:t>
      </w:r>
    </w:p>
    <w:p w14:paraId="0923AE68"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4.2.1未密封的；</w:t>
      </w:r>
    </w:p>
    <w:p w14:paraId="38E66EC6"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4.2.2未加盖投标单位法定代表人与投标单位印章的；</w:t>
      </w:r>
    </w:p>
    <w:p w14:paraId="7B347519"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4.2.3未能按照招标文件要求编制的；</w:t>
      </w:r>
    </w:p>
    <w:p w14:paraId="267D31C0"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4.2.4逾期送达的；</w:t>
      </w:r>
    </w:p>
    <w:p w14:paraId="2BEA5B5B" w14:textId="77777777" w:rsidR="001C21FF" w:rsidRPr="00294AB6" w:rsidRDefault="00000000">
      <w:pPr>
        <w:spacing w:line="360" w:lineRule="auto"/>
        <w:rPr>
          <w:rFonts w:asciiTheme="minorEastAsia" w:hAnsiTheme="minorEastAsia" w:hint="eastAsia"/>
        </w:rPr>
      </w:pPr>
      <w:r w:rsidRPr="00294AB6">
        <w:rPr>
          <w:rFonts w:asciiTheme="minorEastAsia" w:hAnsiTheme="minorEastAsia" w:hint="eastAsia"/>
        </w:rPr>
        <w:t>4.2.5附有招标人不能接受条件的；</w:t>
      </w:r>
    </w:p>
    <w:p w14:paraId="58BF8C45" w14:textId="77777777" w:rsidR="001C21FF" w:rsidRDefault="00000000">
      <w:pPr>
        <w:spacing w:line="360" w:lineRule="auto"/>
        <w:sectPr w:rsidR="001C21FF">
          <w:footerReference w:type="default" r:id="rId12"/>
          <w:pgSz w:w="11907" w:h="16840"/>
          <w:pgMar w:top="1021" w:right="1134" w:bottom="1021" w:left="1276" w:header="992" w:footer="726" w:gutter="0"/>
          <w:pgNumType w:start="1" w:chapStyle="1"/>
          <w:cols w:space="425"/>
          <w:docGrid w:linePitch="286"/>
        </w:sectPr>
      </w:pPr>
      <w:r w:rsidRPr="00294AB6">
        <w:rPr>
          <w:rFonts w:asciiTheme="minorEastAsia" w:hAnsiTheme="minorEastAsia" w:hint="eastAsia"/>
        </w:rPr>
        <w:t>4.2.6投标文件的任何一页进行涂改且没有法定代表人签字并加盖公章的。</w:t>
      </w:r>
    </w:p>
    <w:p w14:paraId="47752794" w14:textId="77777777" w:rsidR="001C21FF" w:rsidRPr="00F73862" w:rsidRDefault="001C21FF" w:rsidP="009D1BCF">
      <w:pPr>
        <w:rPr>
          <w:rFonts w:ascii="Times New Roman" w:eastAsia="宋体" w:hAnsi="Times New Roman"/>
          <w:b/>
          <w:bCs/>
          <w:kern w:val="44"/>
          <w:sz w:val="44"/>
          <w:szCs w:val="44"/>
        </w:rPr>
      </w:pPr>
      <w:bookmarkStart w:id="25" w:name="_Toc140307251"/>
    </w:p>
    <w:p w14:paraId="747C43E9" w14:textId="77777777" w:rsidR="001C21FF" w:rsidRDefault="00000000">
      <w:pPr>
        <w:jc w:val="center"/>
        <w:outlineLvl w:val="0"/>
        <w:rPr>
          <w:rFonts w:ascii="Times New Roman" w:eastAsia="宋体" w:hAnsi="Times New Roman"/>
          <w:b/>
          <w:bCs/>
          <w:kern w:val="44"/>
          <w:sz w:val="44"/>
          <w:szCs w:val="44"/>
        </w:rPr>
      </w:pPr>
      <w:bookmarkStart w:id="26" w:name="_Toc17534"/>
      <w:r>
        <w:rPr>
          <w:rFonts w:ascii="Times New Roman" w:eastAsia="宋体" w:hAnsi="Times New Roman" w:hint="eastAsia"/>
          <w:b/>
          <w:bCs/>
          <w:kern w:val="44"/>
          <w:sz w:val="44"/>
          <w:szCs w:val="44"/>
        </w:rPr>
        <w:t>第三部分</w:t>
      </w:r>
      <w:bookmarkStart w:id="27" w:name="_Toc140307252"/>
      <w:bookmarkEnd w:id="25"/>
      <w:r>
        <w:rPr>
          <w:rFonts w:ascii="Times New Roman" w:eastAsia="宋体" w:hAnsi="Times New Roman" w:hint="eastAsia"/>
          <w:b/>
          <w:bCs/>
          <w:kern w:val="44"/>
          <w:sz w:val="44"/>
          <w:szCs w:val="44"/>
        </w:rPr>
        <w:t xml:space="preserve">  </w:t>
      </w:r>
      <w:r>
        <w:rPr>
          <w:rFonts w:ascii="Times New Roman" w:eastAsia="宋体" w:hAnsi="Times New Roman" w:hint="eastAsia"/>
          <w:b/>
          <w:bCs/>
          <w:kern w:val="44"/>
          <w:sz w:val="44"/>
          <w:szCs w:val="44"/>
        </w:rPr>
        <w:t>投标附件</w:t>
      </w:r>
      <w:bookmarkEnd w:id="26"/>
      <w:bookmarkEnd w:id="27"/>
    </w:p>
    <w:p w14:paraId="5E46381B" w14:textId="77777777" w:rsidR="001C21FF" w:rsidRDefault="001C21FF">
      <w:pPr>
        <w:spacing w:line="460" w:lineRule="exact"/>
        <w:ind w:leftChars="100" w:left="880" w:hangingChars="200" w:hanging="640"/>
        <w:jc w:val="center"/>
        <w:rPr>
          <w:rFonts w:ascii="宋体" w:eastAsia="黑体" w:hAnsi="宋体" w:hint="eastAsia"/>
          <w:sz w:val="32"/>
          <w:szCs w:val="32"/>
        </w:rPr>
      </w:pPr>
    </w:p>
    <w:p w14:paraId="46E34464" w14:textId="77777777" w:rsidR="001C21FF" w:rsidRPr="00294AB6" w:rsidRDefault="00000000">
      <w:pPr>
        <w:spacing w:line="360" w:lineRule="auto"/>
        <w:jc w:val="center"/>
        <w:outlineLvl w:val="1"/>
        <w:rPr>
          <w:rFonts w:asciiTheme="majorEastAsia" w:eastAsiaTheme="majorEastAsia" w:hAnsiTheme="majorEastAsia" w:hint="eastAsia"/>
          <w:b/>
          <w:sz w:val="36"/>
          <w:szCs w:val="36"/>
        </w:rPr>
      </w:pPr>
      <w:bookmarkStart w:id="28" w:name="_Toc18486"/>
      <w:r w:rsidRPr="00294AB6">
        <w:rPr>
          <w:rFonts w:asciiTheme="majorEastAsia" w:eastAsiaTheme="majorEastAsia" w:hAnsiTheme="majorEastAsia" w:hint="eastAsia"/>
          <w:b/>
          <w:sz w:val="36"/>
          <w:szCs w:val="36"/>
        </w:rPr>
        <w:t>附件1：授权委托书</w:t>
      </w:r>
      <w:bookmarkEnd w:id="28"/>
    </w:p>
    <w:p w14:paraId="17C38F57" w14:textId="77777777" w:rsidR="001C21FF" w:rsidRPr="00294AB6" w:rsidRDefault="00000000">
      <w:pPr>
        <w:spacing w:beforeLines="50" w:before="120" w:afterLines="50" w:after="120" w:line="400" w:lineRule="atLeast"/>
        <w:rPr>
          <w:rFonts w:asciiTheme="minorEastAsia" w:hAnsiTheme="minorEastAsia" w:hint="eastAsia"/>
          <w:color w:val="000000" w:themeColor="text1"/>
          <w:sz w:val="21"/>
          <w:szCs w:val="21"/>
        </w:rPr>
      </w:pPr>
      <w:r w:rsidRPr="00294AB6">
        <w:rPr>
          <w:rFonts w:asciiTheme="minorEastAsia" w:hAnsiTheme="minorEastAsia" w:hint="eastAsia"/>
          <w:color w:val="000000" w:themeColor="text1"/>
          <w:sz w:val="21"/>
          <w:szCs w:val="21"/>
        </w:rPr>
        <w:t>上海东昌汽车管理有限公司：</w:t>
      </w:r>
    </w:p>
    <w:p w14:paraId="445EBC5F" w14:textId="77777777" w:rsidR="001C21FF" w:rsidRPr="00294AB6" w:rsidRDefault="00000000">
      <w:pPr>
        <w:spacing w:beforeLines="50" w:before="120" w:afterLines="50" w:after="120" w:line="400" w:lineRule="atLeast"/>
        <w:ind w:firstLineChars="400" w:firstLine="840"/>
        <w:rPr>
          <w:rFonts w:asciiTheme="minorEastAsia" w:hAnsiTheme="minorEastAsia" w:hint="eastAsia"/>
          <w:color w:val="000000" w:themeColor="text1"/>
          <w:sz w:val="21"/>
          <w:szCs w:val="21"/>
        </w:rPr>
      </w:pPr>
      <w:r w:rsidRPr="00294AB6">
        <w:rPr>
          <w:rFonts w:asciiTheme="minorEastAsia" w:hAnsiTheme="minorEastAsia" w:hint="eastAsia"/>
          <w:color w:val="000000" w:themeColor="text1"/>
          <w:sz w:val="21"/>
          <w:szCs w:val="21"/>
        </w:rPr>
        <w:t>__________________________（投标单位全称）授权_____________________（全权代表姓名)</w:t>
      </w:r>
    </w:p>
    <w:p w14:paraId="016D5218" w14:textId="77777777" w:rsidR="001C21FF" w:rsidRPr="00294AB6" w:rsidRDefault="00000000">
      <w:pPr>
        <w:spacing w:beforeLines="50" w:before="120" w:afterLines="50" w:after="120" w:line="400" w:lineRule="atLeast"/>
        <w:rPr>
          <w:rFonts w:asciiTheme="minorEastAsia" w:hAnsiTheme="minorEastAsia" w:hint="eastAsia"/>
          <w:color w:val="000000" w:themeColor="text1"/>
          <w:sz w:val="21"/>
          <w:szCs w:val="21"/>
        </w:rPr>
      </w:pPr>
      <w:r w:rsidRPr="00294AB6">
        <w:rPr>
          <w:rFonts w:asciiTheme="minorEastAsia" w:hAnsiTheme="minorEastAsia" w:hint="eastAsia"/>
          <w:color w:val="000000" w:themeColor="text1"/>
          <w:sz w:val="21"/>
          <w:szCs w:val="21"/>
        </w:rPr>
        <w:t>___________________（职务、职称）___________________（身份证号码）为全权代表，参加贵方组织的招标项目的有关活动，并代表投标单位处理与本次招标有关的事宜，包括：对该招标项目进行投标、签署投标文件、与招标单位进行谈判、签订合同、项目实施等，由此产生的义务和责任由投标单位承担。为此：</w:t>
      </w:r>
    </w:p>
    <w:p w14:paraId="59F3246E" w14:textId="77777777" w:rsidR="001C21FF" w:rsidRPr="00294AB6" w:rsidRDefault="00000000">
      <w:pPr>
        <w:spacing w:beforeLines="50" w:before="120" w:afterLines="50" w:after="120" w:line="400" w:lineRule="atLeast"/>
        <w:rPr>
          <w:rFonts w:asciiTheme="minorEastAsia" w:hAnsiTheme="minorEastAsia" w:hint="eastAsia"/>
          <w:color w:val="000000" w:themeColor="text1"/>
          <w:sz w:val="21"/>
          <w:szCs w:val="21"/>
        </w:rPr>
      </w:pPr>
      <w:r w:rsidRPr="00294AB6">
        <w:rPr>
          <w:rFonts w:asciiTheme="minorEastAsia" w:hAnsiTheme="minorEastAsia" w:hint="eastAsia"/>
          <w:color w:val="000000" w:themeColor="text1"/>
          <w:sz w:val="21"/>
          <w:szCs w:val="21"/>
        </w:rPr>
        <w:t>1、提供投标单位须知规定的全部投标文件：</w:t>
      </w:r>
      <w:r w:rsidRPr="00294AB6">
        <w:rPr>
          <w:rFonts w:asciiTheme="minorEastAsia" w:hAnsiTheme="minorEastAsia" w:hint="eastAsia"/>
          <w:sz w:val="21"/>
          <w:szCs w:val="21"/>
        </w:rPr>
        <w:t>投标书正本</w:t>
      </w:r>
      <w:r w:rsidRPr="00294AB6">
        <w:rPr>
          <w:rFonts w:asciiTheme="minorEastAsia" w:hAnsiTheme="minorEastAsia"/>
          <w:sz w:val="21"/>
          <w:szCs w:val="21"/>
        </w:rPr>
        <w:t>1</w:t>
      </w:r>
      <w:r w:rsidRPr="00294AB6">
        <w:rPr>
          <w:rFonts w:asciiTheme="minorEastAsia" w:hAnsiTheme="minorEastAsia" w:hint="eastAsia"/>
          <w:sz w:val="21"/>
          <w:szCs w:val="21"/>
        </w:rPr>
        <w:t>份</w:t>
      </w:r>
      <w:r w:rsidRPr="00294AB6">
        <w:rPr>
          <w:rFonts w:asciiTheme="minorEastAsia" w:hAnsiTheme="minorEastAsia" w:hint="eastAsia"/>
          <w:color w:val="000000" w:themeColor="text1"/>
          <w:sz w:val="21"/>
          <w:szCs w:val="21"/>
        </w:rPr>
        <w:t>，副本2份；</w:t>
      </w:r>
    </w:p>
    <w:p w14:paraId="5FC97543" w14:textId="77777777" w:rsidR="001C21FF" w:rsidRPr="00294AB6" w:rsidRDefault="00000000">
      <w:pPr>
        <w:spacing w:line="500" w:lineRule="exact"/>
        <w:rPr>
          <w:rFonts w:asciiTheme="minorEastAsia" w:hAnsiTheme="minorEastAsia" w:hint="eastAsia"/>
          <w:sz w:val="21"/>
          <w:szCs w:val="21"/>
        </w:rPr>
      </w:pPr>
      <w:r w:rsidRPr="00294AB6">
        <w:rPr>
          <w:rFonts w:asciiTheme="minorEastAsia" w:hAnsiTheme="minorEastAsia" w:hint="eastAsia"/>
          <w:sz w:val="21"/>
          <w:szCs w:val="21"/>
        </w:rPr>
        <w:t>2、保证遵守招标文件中的有关规定和标准。</w:t>
      </w:r>
    </w:p>
    <w:p w14:paraId="4EA486D2" w14:textId="77777777" w:rsidR="001C21FF" w:rsidRPr="00294AB6" w:rsidRDefault="00000000">
      <w:pPr>
        <w:spacing w:line="500" w:lineRule="exact"/>
        <w:rPr>
          <w:rFonts w:asciiTheme="minorEastAsia" w:hAnsiTheme="minorEastAsia" w:hint="eastAsia"/>
          <w:sz w:val="21"/>
          <w:szCs w:val="21"/>
        </w:rPr>
      </w:pPr>
      <w:r w:rsidRPr="00294AB6">
        <w:rPr>
          <w:rFonts w:asciiTheme="minorEastAsia" w:hAnsiTheme="minorEastAsia" w:hint="eastAsia"/>
          <w:sz w:val="21"/>
          <w:szCs w:val="21"/>
        </w:rPr>
        <w:t>3、保证忠实地执行双方所签的合同，并承担合同规定的责任义务。</w:t>
      </w:r>
    </w:p>
    <w:p w14:paraId="18D50D51" w14:textId="77777777" w:rsidR="001C21FF" w:rsidRPr="00294AB6" w:rsidRDefault="00000000">
      <w:pPr>
        <w:spacing w:line="500" w:lineRule="exact"/>
        <w:rPr>
          <w:rFonts w:asciiTheme="minorEastAsia" w:hAnsiTheme="minorEastAsia" w:hint="eastAsia"/>
          <w:sz w:val="21"/>
          <w:szCs w:val="21"/>
        </w:rPr>
      </w:pPr>
      <w:r w:rsidRPr="00294AB6">
        <w:rPr>
          <w:rFonts w:asciiTheme="minorEastAsia" w:hAnsiTheme="minorEastAsia" w:hint="eastAsia"/>
          <w:sz w:val="21"/>
          <w:szCs w:val="21"/>
        </w:rPr>
        <w:t>4、愿意向贵方提供任何与该项投标有关的数据、情况和技术资料。</w:t>
      </w:r>
    </w:p>
    <w:p w14:paraId="406CACE6" w14:textId="77777777" w:rsidR="001C21FF" w:rsidRPr="00294AB6" w:rsidRDefault="00000000">
      <w:pPr>
        <w:spacing w:line="500" w:lineRule="exact"/>
        <w:rPr>
          <w:rFonts w:asciiTheme="minorEastAsia" w:hAnsiTheme="minorEastAsia" w:hint="eastAsia"/>
          <w:sz w:val="21"/>
          <w:szCs w:val="21"/>
        </w:rPr>
      </w:pPr>
      <w:r w:rsidRPr="00294AB6">
        <w:rPr>
          <w:rFonts w:asciiTheme="minorEastAsia" w:hAnsiTheme="minorEastAsia" w:hint="eastAsia"/>
          <w:sz w:val="21"/>
          <w:szCs w:val="21"/>
        </w:rPr>
        <w:t>5、本投标自开标之日起</w:t>
      </w:r>
      <w:r w:rsidRPr="00294AB6">
        <w:rPr>
          <w:rFonts w:asciiTheme="minorEastAsia" w:hAnsiTheme="minorEastAsia" w:hint="eastAsia"/>
          <w:sz w:val="21"/>
          <w:szCs w:val="21"/>
          <w:u w:val="single"/>
        </w:rPr>
        <w:t>60</w:t>
      </w:r>
      <w:r w:rsidRPr="00294AB6">
        <w:rPr>
          <w:rFonts w:asciiTheme="minorEastAsia" w:hAnsiTheme="minorEastAsia" w:hint="eastAsia"/>
          <w:sz w:val="21"/>
          <w:szCs w:val="21"/>
        </w:rPr>
        <w:t>天内有效。</w:t>
      </w:r>
    </w:p>
    <w:p w14:paraId="2431D08B" w14:textId="77777777" w:rsidR="001C21FF" w:rsidRPr="00294AB6" w:rsidRDefault="00000000">
      <w:pPr>
        <w:spacing w:line="500" w:lineRule="exact"/>
        <w:rPr>
          <w:rFonts w:asciiTheme="minorEastAsia" w:hAnsiTheme="minorEastAsia" w:hint="eastAsia"/>
          <w:sz w:val="21"/>
          <w:szCs w:val="21"/>
        </w:rPr>
      </w:pPr>
      <w:r w:rsidRPr="00294AB6">
        <w:rPr>
          <w:rFonts w:asciiTheme="minorEastAsia" w:hAnsiTheme="minorEastAsia" w:hint="eastAsia"/>
          <w:sz w:val="21"/>
          <w:szCs w:val="21"/>
        </w:rPr>
        <w:t>6、与本投标有关的一切往来通讯请寄：</w:t>
      </w:r>
    </w:p>
    <w:p w14:paraId="261A27EF" w14:textId="77777777" w:rsidR="001C21FF" w:rsidRPr="00294AB6" w:rsidRDefault="00000000">
      <w:pPr>
        <w:spacing w:line="500" w:lineRule="exact"/>
        <w:rPr>
          <w:rFonts w:asciiTheme="minorEastAsia" w:hAnsiTheme="minorEastAsia" w:hint="eastAsia"/>
          <w:sz w:val="21"/>
          <w:szCs w:val="21"/>
        </w:rPr>
      </w:pPr>
      <w:r w:rsidRPr="00294AB6">
        <w:rPr>
          <w:rFonts w:asciiTheme="minorEastAsia" w:hAnsiTheme="minorEastAsia" w:hint="eastAsia"/>
          <w:sz w:val="21"/>
          <w:szCs w:val="21"/>
        </w:rPr>
        <w:t>地址：</w:t>
      </w:r>
      <w:r w:rsidRPr="00294AB6">
        <w:rPr>
          <w:rFonts w:asciiTheme="minorEastAsia" w:hAnsiTheme="minorEastAsia"/>
          <w:sz w:val="21"/>
          <w:szCs w:val="21"/>
        </w:rPr>
        <w:t>_______________________________________________________________</w:t>
      </w:r>
    </w:p>
    <w:p w14:paraId="547AC195" w14:textId="77777777" w:rsidR="001C21FF" w:rsidRPr="00294AB6" w:rsidRDefault="00000000">
      <w:pPr>
        <w:spacing w:line="500" w:lineRule="exact"/>
        <w:rPr>
          <w:rFonts w:asciiTheme="minorEastAsia" w:hAnsiTheme="minorEastAsia" w:hint="eastAsia"/>
          <w:sz w:val="21"/>
          <w:szCs w:val="21"/>
        </w:rPr>
      </w:pPr>
      <w:r w:rsidRPr="00294AB6">
        <w:rPr>
          <w:rFonts w:asciiTheme="minorEastAsia" w:hAnsiTheme="minorEastAsia" w:hint="eastAsia"/>
          <w:sz w:val="21"/>
          <w:szCs w:val="21"/>
        </w:rPr>
        <w:t>邮编：</w:t>
      </w:r>
      <w:r w:rsidRPr="00294AB6">
        <w:rPr>
          <w:rFonts w:asciiTheme="minorEastAsia" w:hAnsiTheme="minorEastAsia"/>
          <w:sz w:val="21"/>
          <w:szCs w:val="21"/>
        </w:rPr>
        <w:t>__________________________</w:t>
      </w:r>
      <w:r w:rsidRPr="00294AB6">
        <w:rPr>
          <w:rFonts w:asciiTheme="minorEastAsia" w:hAnsiTheme="minorEastAsia" w:hint="eastAsia"/>
          <w:sz w:val="21"/>
          <w:szCs w:val="21"/>
        </w:rPr>
        <w:t xml:space="preserve">　移动电话：</w:t>
      </w:r>
      <w:r w:rsidRPr="00294AB6">
        <w:rPr>
          <w:rFonts w:asciiTheme="minorEastAsia" w:hAnsiTheme="minorEastAsia"/>
          <w:sz w:val="21"/>
          <w:szCs w:val="21"/>
        </w:rPr>
        <w:t>_________________________</w:t>
      </w:r>
    </w:p>
    <w:p w14:paraId="04614F18" w14:textId="41C58ACB" w:rsidR="001C21FF" w:rsidRPr="00294AB6" w:rsidRDefault="00000000">
      <w:pPr>
        <w:spacing w:line="500" w:lineRule="exact"/>
        <w:rPr>
          <w:rFonts w:asciiTheme="minorEastAsia" w:hAnsiTheme="minorEastAsia" w:hint="eastAsia"/>
          <w:sz w:val="21"/>
          <w:szCs w:val="21"/>
        </w:rPr>
      </w:pPr>
      <w:r w:rsidRPr="00294AB6">
        <w:rPr>
          <w:rFonts w:asciiTheme="minorEastAsia" w:hAnsiTheme="minorEastAsia" w:hint="eastAsia"/>
          <w:sz w:val="21"/>
          <w:szCs w:val="21"/>
        </w:rPr>
        <w:t>固定电话：</w:t>
      </w:r>
      <w:r w:rsidRPr="00294AB6">
        <w:rPr>
          <w:rFonts w:asciiTheme="minorEastAsia" w:hAnsiTheme="minorEastAsia"/>
          <w:sz w:val="21"/>
          <w:szCs w:val="21"/>
        </w:rPr>
        <w:t>______________________</w:t>
      </w:r>
      <w:r w:rsidRPr="00294AB6">
        <w:rPr>
          <w:rFonts w:asciiTheme="minorEastAsia" w:hAnsiTheme="minorEastAsia" w:hint="eastAsia"/>
          <w:sz w:val="21"/>
          <w:szCs w:val="21"/>
        </w:rPr>
        <w:t xml:space="preserve">　</w:t>
      </w:r>
    </w:p>
    <w:p w14:paraId="2423F6A8" w14:textId="77777777" w:rsidR="001C21FF" w:rsidRPr="00294AB6" w:rsidRDefault="001C21FF">
      <w:pPr>
        <w:spacing w:line="500" w:lineRule="exact"/>
        <w:ind w:firstLine="405"/>
        <w:rPr>
          <w:rFonts w:asciiTheme="minorEastAsia" w:hAnsiTheme="minorEastAsia" w:hint="eastAsia"/>
          <w:sz w:val="21"/>
          <w:szCs w:val="21"/>
        </w:rPr>
      </w:pPr>
    </w:p>
    <w:p w14:paraId="12BA4195" w14:textId="77777777" w:rsidR="001C21FF" w:rsidRPr="00294AB6" w:rsidRDefault="001C21FF">
      <w:pPr>
        <w:spacing w:line="400" w:lineRule="atLeast"/>
        <w:rPr>
          <w:rFonts w:asciiTheme="minorEastAsia" w:hAnsiTheme="minorEastAsia" w:hint="eastAsia"/>
          <w:sz w:val="21"/>
          <w:szCs w:val="21"/>
        </w:rPr>
      </w:pPr>
    </w:p>
    <w:p w14:paraId="0E72AD99" w14:textId="77777777" w:rsidR="001C21FF" w:rsidRPr="00294AB6" w:rsidRDefault="00000000">
      <w:pPr>
        <w:tabs>
          <w:tab w:val="left" w:pos="4800"/>
        </w:tabs>
        <w:spacing w:line="400" w:lineRule="atLeast"/>
        <w:ind w:leftChars="1300" w:left="5516" w:hangingChars="1141" w:hanging="2396"/>
        <w:jc w:val="center"/>
        <w:rPr>
          <w:rFonts w:asciiTheme="minorEastAsia" w:hAnsiTheme="minorEastAsia" w:hint="eastAsia"/>
          <w:sz w:val="21"/>
          <w:szCs w:val="21"/>
        </w:rPr>
      </w:pPr>
      <w:r w:rsidRPr="00294AB6">
        <w:rPr>
          <w:rFonts w:asciiTheme="minorEastAsia" w:hAnsiTheme="minorEastAsia" w:hint="eastAsia"/>
          <w:sz w:val="21"/>
          <w:szCs w:val="21"/>
        </w:rPr>
        <w:t>投标单位</w:t>
      </w:r>
      <w:r w:rsidRPr="00294AB6">
        <w:rPr>
          <w:rFonts w:asciiTheme="minorEastAsia" w:hAnsiTheme="minorEastAsia"/>
          <w:sz w:val="21"/>
          <w:szCs w:val="21"/>
        </w:rPr>
        <w:t>(</w:t>
      </w:r>
      <w:r w:rsidRPr="00294AB6">
        <w:rPr>
          <w:rFonts w:asciiTheme="minorEastAsia" w:hAnsiTheme="minorEastAsia" w:hint="eastAsia"/>
          <w:sz w:val="21"/>
          <w:szCs w:val="21"/>
        </w:rPr>
        <w:t>盖章</w:t>
      </w:r>
      <w:r w:rsidRPr="00294AB6">
        <w:rPr>
          <w:rFonts w:asciiTheme="minorEastAsia" w:hAnsiTheme="minorEastAsia"/>
          <w:sz w:val="21"/>
          <w:szCs w:val="21"/>
        </w:rPr>
        <w:t>)</w:t>
      </w:r>
      <w:r w:rsidRPr="00294AB6">
        <w:rPr>
          <w:rFonts w:asciiTheme="minorEastAsia" w:hAnsiTheme="minorEastAsia" w:hint="eastAsia"/>
          <w:sz w:val="21"/>
          <w:szCs w:val="21"/>
        </w:rPr>
        <w:t>：</w:t>
      </w:r>
    </w:p>
    <w:p w14:paraId="607A9076" w14:textId="77777777" w:rsidR="001C21FF" w:rsidRPr="00294AB6" w:rsidRDefault="00000000">
      <w:pPr>
        <w:tabs>
          <w:tab w:val="left" w:pos="4800"/>
        </w:tabs>
        <w:spacing w:line="400" w:lineRule="atLeast"/>
        <w:ind w:leftChars="1300" w:left="5516" w:hangingChars="1141" w:hanging="2396"/>
        <w:jc w:val="center"/>
        <w:rPr>
          <w:rFonts w:asciiTheme="minorEastAsia" w:hAnsiTheme="minorEastAsia" w:hint="eastAsia"/>
          <w:sz w:val="21"/>
          <w:szCs w:val="21"/>
        </w:rPr>
      </w:pPr>
      <w:r w:rsidRPr="00294AB6">
        <w:rPr>
          <w:rFonts w:asciiTheme="minorEastAsia" w:hAnsiTheme="minorEastAsia" w:hint="eastAsia"/>
          <w:sz w:val="21"/>
          <w:szCs w:val="21"/>
        </w:rPr>
        <w:t>全权代表</w:t>
      </w:r>
      <w:r w:rsidRPr="00294AB6">
        <w:rPr>
          <w:rFonts w:asciiTheme="minorEastAsia" w:hAnsiTheme="minorEastAsia"/>
          <w:sz w:val="21"/>
          <w:szCs w:val="21"/>
        </w:rPr>
        <w:t>(</w:t>
      </w:r>
      <w:r w:rsidRPr="00294AB6">
        <w:rPr>
          <w:rFonts w:asciiTheme="minorEastAsia" w:hAnsiTheme="minorEastAsia" w:hint="eastAsia"/>
          <w:sz w:val="21"/>
          <w:szCs w:val="21"/>
        </w:rPr>
        <w:t>签字</w:t>
      </w:r>
      <w:r w:rsidRPr="00294AB6">
        <w:rPr>
          <w:rFonts w:asciiTheme="minorEastAsia" w:hAnsiTheme="minorEastAsia"/>
          <w:sz w:val="21"/>
          <w:szCs w:val="21"/>
        </w:rPr>
        <w:t>)</w:t>
      </w:r>
      <w:r w:rsidRPr="00294AB6">
        <w:rPr>
          <w:rFonts w:asciiTheme="minorEastAsia" w:hAnsiTheme="minorEastAsia" w:hint="eastAsia"/>
          <w:sz w:val="21"/>
          <w:szCs w:val="21"/>
        </w:rPr>
        <w:t>：</w:t>
      </w:r>
    </w:p>
    <w:p w14:paraId="5904DC74" w14:textId="77777777" w:rsidR="001C21FF" w:rsidRPr="00294AB6" w:rsidRDefault="00000000">
      <w:pPr>
        <w:tabs>
          <w:tab w:val="left" w:pos="4800"/>
        </w:tabs>
        <w:spacing w:line="460" w:lineRule="exact"/>
        <w:ind w:leftChars="1300" w:left="5516" w:hangingChars="1141" w:hanging="2396"/>
        <w:jc w:val="center"/>
        <w:rPr>
          <w:rFonts w:asciiTheme="minorEastAsia" w:hAnsiTheme="minorEastAsia" w:hint="eastAsia"/>
          <w:sz w:val="21"/>
          <w:szCs w:val="21"/>
        </w:rPr>
      </w:pPr>
      <w:r w:rsidRPr="00294AB6">
        <w:rPr>
          <w:rFonts w:asciiTheme="minorEastAsia" w:hAnsiTheme="minorEastAsia" w:hint="eastAsia"/>
          <w:sz w:val="21"/>
          <w:szCs w:val="21"/>
        </w:rPr>
        <w:t>日　期：</w:t>
      </w:r>
    </w:p>
    <w:p w14:paraId="2A8A22F6" w14:textId="77777777" w:rsidR="001C21FF" w:rsidRDefault="001C21FF">
      <w:pPr>
        <w:spacing w:line="460" w:lineRule="exact"/>
        <w:rPr>
          <w:rFonts w:ascii="宋体"/>
        </w:rPr>
      </w:pPr>
    </w:p>
    <w:p w14:paraId="106C0286" w14:textId="77777777" w:rsidR="001C21FF" w:rsidRDefault="001C21FF">
      <w:pPr>
        <w:spacing w:line="460" w:lineRule="exact"/>
        <w:rPr>
          <w:rFonts w:ascii="宋体"/>
        </w:rPr>
      </w:pPr>
    </w:p>
    <w:p w14:paraId="1AA98947" w14:textId="77777777" w:rsidR="001C21FF" w:rsidRDefault="001C21FF">
      <w:pPr>
        <w:spacing w:line="460" w:lineRule="exact"/>
        <w:rPr>
          <w:rFonts w:ascii="宋体"/>
        </w:rPr>
      </w:pPr>
    </w:p>
    <w:p w14:paraId="75041DEA" w14:textId="77777777" w:rsidR="001C21FF" w:rsidRDefault="00000000">
      <w:pPr>
        <w:spacing w:line="460" w:lineRule="exact"/>
        <w:ind w:leftChars="100" w:left="720" w:hangingChars="200" w:hanging="480"/>
        <w:jc w:val="center"/>
        <w:rPr>
          <w:rFonts w:ascii="宋体"/>
        </w:rPr>
      </w:pPr>
      <w:r>
        <w:rPr>
          <w:rFonts w:ascii="宋体"/>
        </w:rPr>
        <w:br w:type="page"/>
      </w:r>
    </w:p>
    <w:p w14:paraId="39FC91E5" w14:textId="77777777" w:rsidR="001C21FF" w:rsidRDefault="001C21FF">
      <w:pPr>
        <w:spacing w:line="460" w:lineRule="exact"/>
        <w:ind w:leftChars="100" w:left="720" w:hangingChars="200" w:hanging="480"/>
        <w:jc w:val="center"/>
        <w:rPr>
          <w:rFonts w:ascii="宋体"/>
        </w:rPr>
      </w:pPr>
    </w:p>
    <w:p w14:paraId="2975C9A5" w14:textId="77777777" w:rsidR="001C21FF" w:rsidRPr="00294AB6" w:rsidRDefault="00000000">
      <w:pPr>
        <w:spacing w:line="360" w:lineRule="auto"/>
        <w:jc w:val="center"/>
        <w:outlineLvl w:val="1"/>
        <w:rPr>
          <w:rFonts w:asciiTheme="majorEastAsia" w:eastAsiaTheme="majorEastAsia" w:hAnsiTheme="majorEastAsia" w:hint="eastAsia"/>
          <w:b/>
          <w:sz w:val="36"/>
          <w:szCs w:val="36"/>
        </w:rPr>
      </w:pPr>
      <w:bookmarkStart w:id="29" w:name="_Toc21669"/>
      <w:bookmarkStart w:id="30" w:name="_Toc140034783"/>
      <w:r w:rsidRPr="00294AB6">
        <w:rPr>
          <w:rFonts w:asciiTheme="majorEastAsia" w:eastAsiaTheme="majorEastAsia" w:hAnsiTheme="majorEastAsia" w:hint="eastAsia"/>
          <w:b/>
          <w:sz w:val="36"/>
          <w:szCs w:val="36"/>
        </w:rPr>
        <w:t>附件2：开标一览表</w:t>
      </w:r>
      <w:bookmarkEnd w:id="29"/>
      <w:bookmarkEnd w:id="30"/>
    </w:p>
    <w:p w14:paraId="26C59569" w14:textId="77777777" w:rsidR="001C21FF" w:rsidRDefault="001C21FF">
      <w:pPr>
        <w:spacing w:line="460" w:lineRule="exact"/>
        <w:ind w:leftChars="100" w:left="880" w:hangingChars="200" w:hanging="640"/>
        <w:jc w:val="center"/>
        <w:rPr>
          <w:rFonts w:ascii="宋体" w:eastAsia="黑体" w:hAnsi="宋体" w:hint="eastAsia"/>
          <w:sz w:val="32"/>
          <w:szCs w:val="32"/>
        </w:rPr>
      </w:pPr>
    </w:p>
    <w:p w14:paraId="0501A827" w14:textId="77777777" w:rsidR="001C21FF" w:rsidRDefault="00000000">
      <w:pPr>
        <w:spacing w:beforeLines="50" w:before="120" w:afterLines="50" w:after="120" w:line="460" w:lineRule="exact"/>
        <w:rPr>
          <w:rFonts w:ascii="宋体" w:hAnsi="宋体" w:hint="eastAsia"/>
          <w:sz w:val="21"/>
          <w:szCs w:val="21"/>
        </w:rPr>
      </w:pPr>
      <w:r>
        <w:rPr>
          <w:rFonts w:ascii="宋体" w:hAnsi="宋体" w:hint="eastAsia"/>
          <w:sz w:val="21"/>
          <w:szCs w:val="21"/>
        </w:rPr>
        <w:t>投标单位声明：</w:t>
      </w:r>
      <w:r>
        <w:rPr>
          <w:rFonts w:ascii="宋体" w:hAnsi="宋体" w:hint="eastAsia"/>
          <w:color w:val="000000" w:themeColor="text1"/>
          <w:sz w:val="21"/>
          <w:szCs w:val="21"/>
        </w:rPr>
        <w:t>《投标单位资质表》（</w:t>
      </w:r>
      <w:r>
        <w:rPr>
          <w:rFonts w:ascii="宋体" w:hAnsi="宋体" w:hint="eastAsia"/>
          <w:color w:val="FF0000"/>
          <w:sz w:val="21"/>
          <w:szCs w:val="21"/>
        </w:rPr>
        <w:t>附表2-1）</w:t>
      </w:r>
      <w:r>
        <w:rPr>
          <w:rFonts w:ascii="宋体" w:hAnsi="宋体" w:hint="eastAsia"/>
          <w:color w:val="000000" w:themeColor="text1"/>
          <w:sz w:val="21"/>
          <w:szCs w:val="21"/>
        </w:rPr>
        <w:t>和</w:t>
      </w:r>
      <w:r>
        <w:rPr>
          <w:rFonts w:hint="eastAsia"/>
          <w:color w:val="000000"/>
          <w:sz w:val="21"/>
          <w:szCs w:val="21"/>
        </w:rPr>
        <w:t>《投标商品报价表》（</w:t>
      </w:r>
      <w:r>
        <w:rPr>
          <w:rFonts w:ascii="宋体" w:hAnsi="宋体" w:hint="eastAsia"/>
          <w:color w:val="FF0000"/>
          <w:sz w:val="21"/>
          <w:szCs w:val="21"/>
        </w:rPr>
        <w:t>附表2-2）</w:t>
      </w:r>
      <w:r>
        <w:rPr>
          <w:rFonts w:ascii="宋体" w:hAnsi="宋体" w:hint="eastAsia"/>
          <w:sz w:val="21"/>
          <w:szCs w:val="21"/>
        </w:rPr>
        <w:t>是投标单位对招标文件所列要求的全部响应。</w:t>
      </w:r>
    </w:p>
    <w:p w14:paraId="2B9C8CD4" w14:textId="77777777" w:rsidR="001C21FF" w:rsidRDefault="00000000">
      <w:pPr>
        <w:pStyle w:val="a4"/>
        <w:spacing w:beforeLines="0" w:line="460" w:lineRule="exact"/>
        <w:ind w:firstLineChars="0" w:firstLine="0"/>
        <w:rPr>
          <w:rFonts w:ascii="宋体" w:hAnsi="宋体" w:hint="eastAsia"/>
          <w:sz w:val="21"/>
          <w:szCs w:val="21"/>
        </w:rPr>
      </w:pPr>
      <w:r>
        <w:rPr>
          <w:rFonts w:ascii="宋体" w:hAnsi="宋体" w:hint="eastAsia"/>
          <w:sz w:val="21"/>
          <w:szCs w:val="21"/>
        </w:rPr>
        <w:t>投标单位同意：若投标单位对多标段进行投标的，招标单位有权按对招标单位的最优方案对投标单位的每一标段单独评标，投标单位某一标段的中标并不必然导致其他标段的中标。</w:t>
      </w:r>
    </w:p>
    <w:p w14:paraId="2FD35E62" w14:textId="77777777" w:rsidR="001C21FF" w:rsidRDefault="00000000">
      <w:pPr>
        <w:pStyle w:val="a4"/>
        <w:spacing w:beforeLines="0" w:line="460" w:lineRule="exact"/>
        <w:ind w:firstLineChars="0" w:firstLine="0"/>
        <w:rPr>
          <w:rFonts w:ascii="宋体" w:hAnsi="宋体" w:hint="eastAsia"/>
          <w:sz w:val="21"/>
          <w:szCs w:val="21"/>
        </w:rPr>
      </w:pPr>
      <w:r>
        <w:rPr>
          <w:rFonts w:ascii="宋体" w:hAnsi="宋体" w:hint="eastAsia"/>
          <w:sz w:val="21"/>
          <w:szCs w:val="21"/>
        </w:rPr>
        <w:t>投标单位承诺：</w:t>
      </w:r>
    </w:p>
    <w:p w14:paraId="5AD8A65F" w14:textId="77777777" w:rsidR="001C21FF" w:rsidRDefault="00000000">
      <w:pPr>
        <w:pStyle w:val="a4"/>
        <w:numPr>
          <w:ilvl w:val="0"/>
          <w:numId w:val="2"/>
        </w:numPr>
        <w:spacing w:beforeLines="0" w:line="460" w:lineRule="exact"/>
        <w:ind w:firstLineChars="0"/>
        <w:rPr>
          <w:rFonts w:ascii="宋体" w:hAnsi="宋体" w:hint="eastAsia"/>
          <w:sz w:val="21"/>
          <w:szCs w:val="21"/>
        </w:rPr>
      </w:pPr>
      <w:r>
        <w:rPr>
          <w:rFonts w:ascii="宋体" w:hAnsi="宋体" w:hint="eastAsia"/>
          <w:sz w:val="21"/>
          <w:szCs w:val="21"/>
        </w:rPr>
        <w:t>凡本公司提供的产品均为合格产品，符合现行的国家、行业、相关产品使用地的有关质量技术标准；</w:t>
      </w:r>
    </w:p>
    <w:p w14:paraId="4473835F" w14:textId="77777777" w:rsidR="001C21FF" w:rsidRDefault="00000000">
      <w:pPr>
        <w:pStyle w:val="a4"/>
        <w:numPr>
          <w:ilvl w:val="0"/>
          <w:numId w:val="2"/>
        </w:numPr>
        <w:spacing w:beforeLines="0" w:line="460" w:lineRule="exact"/>
        <w:ind w:firstLineChars="0"/>
        <w:rPr>
          <w:rFonts w:ascii="宋体" w:hAnsi="宋体" w:hint="eastAsia"/>
          <w:sz w:val="21"/>
          <w:szCs w:val="21"/>
        </w:rPr>
      </w:pPr>
      <w:r>
        <w:rPr>
          <w:rFonts w:ascii="宋体" w:hAnsi="宋体" w:hint="eastAsia"/>
          <w:sz w:val="21"/>
          <w:szCs w:val="21"/>
        </w:rPr>
        <w:t>如因产品（含产品质量、本公司就产品所提供的服务质量）导致招标单位（含其关联公司，本开标一览表中合称“招标单位”）销售的车辆出现质量问题，造成招标单位所售车辆的生产厂商（以下简称“主机厂”）承担三包规定项下的三包责任的，本公司将作为第一责任人在第一时间负责处理，并承担由此产生的全部经济与法律责任；</w:t>
      </w:r>
    </w:p>
    <w:p w14:paraId="1E83ACD4" w14:textId="3488B615" w:rsidR="001C21FF" w:rsidRDefault="00000000">
      <w:pPr>
        <w:pStyle w:val="a4"/>
        <w:numPr>
          <w:ilvl w:val="0"/>
          <w:numId w:val="2"/>
        </w:numPr>
        <w:spacing w:beforeLines="0" w:line="460" w:lineRule="exact"/>
        <w:ind w:firstLineChars="0"/>
        <w:rPr>
          <w:rFonts w:ascii="宋体" w:hAnsi="宋体" w:hint="eastAsia"/>
          <w:sz w:val="21"/>
          <w:szCs w:val="21"/>
        </w:rPr>
      </w:pPr>
      <w:r>
        <w:rPr>
          <w:rFonts w:ascii="宋体" w:hAnsi="宋体" w:hint="eastAsia"/>
          <w:sz w:val="21"/>
          <w:szCs w:val="21"/>
        </w:rPr>
        <w:t>在本公司向招标单位提供产品之前，本公司自愿向招标单位支付保证金人民币</w:t>
      </w:r>
      <w:r>
        <w:rPr>
          <w:rFonts w:ascii="宋体" w:hAnsi="宋体" w:hint="eastAsia"/>
          <w:sz w:val="21"/>
          <w:szCs w:val="21"/>
          <w:u w:val="single"/>
        </w:rPr>
        <w:t xml:space="preserve">    </w:t>
      </w:r>
      <w:r w:rsidR="00C741BE">
        <w:rPr>
          <w:rFonts w:ascii="宋体" w:hAnsi="宋体" w:hint="eastAsia"/>
          <w:sz w:val="21"/>
          <w:szCs w:val="21"/>
          <w:u w:val="single"/>
        </w:rPr>
        <w:t>贰</w:t>
      </w:r>
      <w:r>
        <w:rPr>
          <w:rFonts w:ascii="宋体" w:hAnsi="宋体" w:hint="eastAsia"/>
          <w:sz w:val="21"/>
          <w:szCs w:val="21"/>
          <w:u w:val="single"/>
        </w:rPr>
        <w:t>至</w:t>
      </w:r>
      <w:r w:rsidR="00C741BE">
        <w:rPr>
          <w:rFonts w:ascii="宋体" w:hAnsi="宋体" w:hint="eastAsia"/>
          <w:sz w:val="21"/>
          <w:szCs w:val="21"/>
          <w:u w:val="single"/>
        </w:rPr>
        <w:t>伍</w:t>
      </w:r>
      <w:r>
        <w:rPr>
          <w:rFonts w:ascii="宋体" w:hAnsi="宋体" w:hint="eastAsia"/>
          <w:sz w:val="21"/>
          <w:szCs w:val="21"/>
          <w:u w:val="single"/>
        </w:rPr>
        <w:t xml:space="preserve">万   </w:t>
      </w:r>
      <w:r>
        <w:rPr>
          <w:rFonts w:ascii="宋体" w:hAnsi="宋体" w:hint="eastAsia"/>
          <w:sz w:val="21"/>
          <w:szCs w:val="21"/>
        </w:rPr>
        <w:t>元（根据中标项目的数量和价值另行签署协议）。如本公司未按第2条的承诺承担责任导致招标单位或主机厂产生损失的，本公司不可撤销地授权招标单位将前述保证金优先用于抵扣招标单位或主机厂所产生的损失；不足部分本公司仍将继续向招标单位或主机厂承担赔偿责任。本公司将于保证金抵扣后3个工作日内予以补足。</w:t>
      </w:r>
    </w:p>
    <w:p w14:paraId="3C8A0846" w14:textId="77777777" w:rsidR="001C21FF" w:rsidRDefault="001C21FF">
      <w:pPr>
        <w:pStyle w:val="a4"/>
        <w:spacing w:beforeLines="0" w:line="460" w:lineRule="exact"/>
        <w:ind w:left="420" w:firstLineChars="0" w:firstLine="0"/>
        <w:rPr>
          <w:rFonts w:ascii="宋体" w:hAnsi="宋体" w:hint="eastAsia"/>
          <w:color w:val="000000"/>
          <w:sz w:val="21"/>
          <w:szCs w:val="21"/>
        </w:rPr>
      </w:pPr>
    </w:p>
    <w:tbl>
      <w:tblPr>
        <w:tblW w:w="0" w:type="auto"/>
        <w:jc w:val="center"/>
        <w:tblLook w:val="04A0" w:firstRow="1" w:lastRow="0" w:firstColumn="1" w:lastColumn="0" w:noHBand="0" w:noVBand="1"/>
      </w:tblPr>
      <w:tblGrid>
        <w:gridCol w:w="5105"/>
        <w:gridCol w:w="4110"/>
      </w:tblGrid>
      <w:tr w:rsidR="001C21FF" w14:paraId="0DB8D4F5" w14:textId="77777777">
        <w:trPr>
          <w:trHeight w:val="1004"/>
          <w:jc w:val="center"/>
        </w:trPr>
        <w:tc>
          <w:tcPr>
            <w:tcW w:w="5105" w:type="dxa"/>
          </w:tcPr>
          <w:p w14:paraId="166C354E" w14:textId="77777777" w:rsidR="001C21FF" w:rsidRDefault="00000000">
            <w:pPr>
              <w:spacing w:afterLines="100" w:after="240" w:line="460" w:lineRule="exact"/>
              <w:ind w:firstLineChars="200" w:firstLine="420"/>
              <w:rPr>
                <w:rFonts w:ascii="宋体" w:hAnsi="宋体" w:hint="eastAsia"/>
                <w:sz w:val="21"/>
                <w:szCs w:val="21"/>
              </w:rPr>
            </w:pPr>
            <w:r>
              <w:rPr>
                <w:rFonts w:ascii="宋体" w:hAnsi="宋体"/>
                <w:sz w:val="21"/>
                <w:szCs w:val="21"/>
              </w:rPr>
              <w:t>投标单位：</w:t>
            </w:r>
          </w:p>
          <w:p w14:paraId="5045BCF0" w14:textId="77777777" w:rsidR="001C21FF" w:rsidRDefault="00000000">
            <w:pPr>
              <w:spacing w:afterLines="100" w:after="240" w:line="460" w:lineRule="exact"/>
              <w:ind w:firstLineChars="200" w:firstLine="420"/>
              <w:rPr>
                <w:rFonts w:ascii="宋体" w:hAnsi="宋体" w:hint="eastAsia"/>
                <w:sz w:val="21"/>
                <w:szCs w:val="21"/>
              </w:rPr>
            </w:pPr>
            <w:r>
              <w:rPr>
                <w:rFonts w:ascii="宋体" w:hAnsi="宋体"/>
                <w:sz w:val="21"/>
                <w:szCs w:val="21"/>
              </w:rPr>
              <w:t>（公章）</w:t>
            </w:r>
          </w:p>
        </w:tc>
        <w:tc>
          <w:tcPr>
            <w:tcW w:w="4110" w:type="dxa"/>
          </w:tcPr>
          <w:p w14:paraId="1E6E2798" w14:textId="77777777" w:rsidR="001C21FF" w:rsidRDefault="00000000">
            <w:pPr>
              <w:spacing w:afterLines="100" w:after="240" w:line="460" w:lineRule="exact"/>
              <w:rPr>
                <w:rFonts w:ascii="宋体" w:hAnsi="宋体" w:hint="eastAsia"/>
                <w:sz w:val="21"/>
                <w:szCs w:val="21"/>
              </w:rPr>
            </w:pPr>
            <w:r>
              <w:rPr>
                <w:rFonts w:ascii="宋体" w:hAnsi="宋体"/>
                <w:sz w:val="21"/>
                <w:szCs w:val="21"/>
              </w:rPr>
              <w:t>授权代表：</w:t>
            </w:r>
          </w:p>
          <w:p w14:paraId="02F1B4FC" w14:textId="77777777" w:rsidR="001C21FF" w:rsidRDefault="00000000">
            <w:pPr>
              <w:spacing w:afterLines="100" w:after="240" w:line="460" w:lineRule="exact"/>
              <w:rPr>
                <w:rFonts w:ascii="宋体" w:hAnsi="宋体" w:hint="eastAsia"/>
                <w:sz w:val="21"/>
                <w:szCs w:val="21"/>
              </w:rPr>
            </w:pPr>
            <w:r>
              <w:rPr>
                <w:rFonts w:ascii="宋体" w:hAnsi="宋体"/>
                <w:sz w:val="21"/>
                <w:szCs w:val="21"/>
              </w:rPr>
              <w:t>（</w:t>
            </w:r>
            <w:r>
              <w:rPr>
                <w:rFonts w:ascii="宋体" w:hAnsi="宋体" w:hint="eastAsia"/>
                <w:sz w:val="21"/>
                <w:szCs w:val="21"/>
              </w:rPr>
              <w:t>签字</w:t>
            </w:r>
            <w:r>
              <w:rPr>
                <w:rFonts w:ascii="宋体" w:hAnsi="宋体"/>
                <w:sz w:val="21"/>
                <w:szCs w:val="21"/>
              </w:rPr>
              <w:t>）</w:t>
            </w:r>
          </w:p>
        </w:tc>
      </w:tr>
      <w:tr w:rsidR="001C21FF" w14:paraId="38DE8872" w14:textId="77777777">
        <w:trPr>
          <w:trHeight w:val="627"/>
          <w:jc w:val="center"/>
        </w:trPr>
        <w:tc>
          <w:tcPr>
            <w:tcW w:w="9215" w:type="dxa"/>
            <w:gridSpan w:val="2"/>
          </w:tcPr>
          <w:p w14:paraId="06CE7155" w14:textId="77777777" w:rsidR="001C21FF" w:rsidRDefault="00000000">
            <w:pPr>
              <w:spacing w:beforeLines="100" w:before="240" w:line="460" w:lineRule="exact"/>
              <w:ind w:right="210" w:firstLineChars="1300" w:firstLine="2730"/>
              <w:jc w:val="right"/>
              <w:rPr>
                <w:rFonts w:ascii="宋体" w:hAnsi="宋体" w:hint="eastAsia"/>
                <w:color w:val="000000"/>
                <w:sz w:val="21"/>
                <w:szCs w:val="21"/>
              </w:rPr>
            </w:pPr>
            <w:r>
              <w:rPr>
                <w:rFonts w:ascii="宋体" w:hAnsi="宋体"/>
                <w:color w:val="000000"/>
                <w:sz w:val="21"/>
                <w:szCs w:val="21"/>
              </w:rPr>
              <w:t>年</w:t>
            </w:r>
            <w:r>
              <w:rPr>
                <w:rFonts w:ascii="宋体" w:hAnsi="宋体" w:hint="eastAsia"/>
                <w:sz w:val="21"/>
                <w:szCs w:val="21"/>
              </w:rPr>
              <w:t xml:space="preserve">    </w:t>
            </w:r>
            <w:r>
              <w:rPr>
                <w:rFonts w:ascii="宋体" w:hAnsi="宋体"/>
                <w:color w:val="000000"/>
                <w:sz w:val="21"/>
                <w:szCs w:val="21"/>
              </w:rPr>
              <w:t>月</w:t>
            </w:r>
            <w:r>
              <w:rPr>
                <w:rFonts w:ascii="宋体" w:hAnsi="宋体" w:hint="eastAsia"/>
                <w:sz w:val="21"/>
                <w:szCs w:val="21"/>
              </w:rPr>
              <w:t xml:space="preserve">    </w:t>
            </w:r>
            <w:r>
              <w:rPr>
                <w:rFonts w:ascii="宋体" w:hAnsi="宋体"/>
                <w:color w:val="000000"/>
                <w:sz w:val="21"/>
                <w:szCs w:val="21"/>
              </w:rPr>
              <w:t>日</w:t>
            </w:r>
          </w:p>
        </w:tc>
      </w:tr>
    </w:tbl>
    <w:p w14:paraId="4C254A97" w14:textId="77777777" w:rsidR="001C21FF" w:rsidRDefault="001C21FF">
      <w:pPr>
        <w:tabs>
          <w:tab w:val="left" w:pos="426"/>
          <w:tab w:val="left" w:pos="840"/>
        </w:tabs>
        <w:spacing w:line="360" w:lineRule="auto"/>
        <w:ind w:left="425"/>
        <w:rPr>
          <w:rFonts w:ascii="宋体" w:hAnsi="宋体" w:hint="eastAsia"/>
          <w:color w:val="000000" w:themeColor="text1"/>
          <w:sz w:val="21"/>
          <w:szCs w:val="21"/>
        </w:rPr>
      </w:pPr>
    </w:p>
    <w:p w14:paraId="4DAB6024" w14:textId="77777777" w:rsidR="001C21FF" w:rsidRDefault="00000000">
      <w:pPr>
        <w:numPr>
          <w:ilvl w:val="0"/>
          <w:numId w:val="3"/>
        </w:numPr>
        <w:tabs>
          <w:tab w:val="clear" w:pos="840"/>
          <w:tab w:val="left" w:pos="426"/>
        </w:tabs>
        <w:spacing w:line="360" w:lineRule="auto"/>
        <w:ind w:left="425" w:hanging="425"/>
        <w:rPr>
          <w:rFonts w:ascii="宋体" w:hAnsi="宋体" w:hint="eastAsia"/>
          <w:color w:val="000000" w:themeColor="text1"/>
          <w:sz w:val="21"/>
          <w:szCs w:val="21"/>
        </w:rPr>
      </w:pPr>
      <w:r>
        <w:rPr>
          <w:rFonts w:ascii="宋体" w:hAnsi="宋体" w:hint="eastAsia"/>
          <w:color w:val="000000" w:themeColor="text1"/>
          <w:sz w:val="21"/>
          <w:szCs w:val="21"/>
        </w:rPr>
        <w:t>投标企业请如实、认真填写《投标单位资质表》（</w:t>
      </w:r>
      <w:r>
        <w:rPr>
          <w:rFonts w:ascii="宋体" w:hAnsi="宋体" w:hint="eastAsia"/>
          <w:color w:val="FF0000"/>
          <w:sz w:val="21"/>
          <w:szCs w:val="21"/>
        </w:rPr>
        <w:t>附表2-1）；</w:t>
      </w:r>
    </w:p>
    <w:p w14:paraId="42942463" w14:textId="77777777" w:rsidR="001C21FF" w:rsidRDefault="00000000">
      <w:pPr>
        <w:numPr>
          <w:ilvl w:val="0"/>
          <w:numId w:val="3"/>
        </w:numPr>
        <w:tabs>
          <w:tab w:val="clear" w:pos="840"/>
          <w:tab w:val="left" w:pos="426"/>
        </w:tabs>
        <w:spacing w:line="360" w:lineRule="auto"/>
        <w:ind w:left="425" w:hanging="425"/>
        <w:rPr>
          <w:rFonts w:ascii="宋体" w:hAnsi="宋体" w:hint="eastAsia"/>
          <w:color w:val="000000"/>
          <w:sz w:val="21"/>
          <w:szCs w:val="21"/>
        </w:rPr>
      </w:pPr>
      <w:r>
        <w:rPr>
          <w:rFonts w:hint="eastAsia"/>
          <w:color w:val="000000"/>
          <w:sz w:val="21"/>
          <w:szCs w:val="21"/>
        </w:rPr>
        <w:t>投标的产品必须按照文件中《投标商品报价表》（</w:t>
      </w:r>
      <w:r>
        <w:rPr>
          <w:rFonts w:ascii="宋体" w:hAnsi="宋体" w:hint="eastAsia"/>
          <w:color w:val="FF0000"/>
          <w:sz w:val="21"/>
          <w:szCs w:val="21"/>
        </w:rPr>
        <w:t>附表2-2）</w:t>
      </w:r>
      <w:r>
        <w:rPr>
          <w:rFonts w:hint="eastAsia"/>
          <w:color w:val="000000"/>
          <w:sz w:val="21"/>
          <w:szCs w:val="21"/>
        </w:rPr>
        <w:t>填写，且</w:t>
      </w:r>
      <w:r>
        <w:rPr>
          <w:color w:val="000000"/>
          <w:sz w:val="21"/>
          <w:szCs w:val="21"/>
        </w:rPr>
        <w:t>填写清楚，</w:t>
      </w:r>
      <w:r>
        <w:rPr>
          <w:rFonts w:hint="eastAsia"/>
          <w:color w:val="000000"/>
          <w:sz w:val="21"/>
          <w:szCs w:val="21"/>
        </w:rPr>
        <w:t>对价格计算的正确性负责</w:t>
      </w:r>
      <w:r>
        <w:rPr>
          <w:rFonts w:ascii="宋体" w:hAnsi="宋体" w:hint="eastAsia"/>
          <w:color w:val="000000"/>
          <w:sz w:val="21"/>
          <w:szCs w:val="21"/>
        </w:rPr>
        <w:t>，否则</w:t>
      </w:r>
      <w:proofErr w:type="gramStart"/>
      <w:r>
        <w:rPr>
          <w:rFonts w:ascii="宋体" w:hAnsi="宋体" w:hint="eastAsia"/>
          <w:color w:val="000000"/>
          <w:sz w:val="21"/>
          <w:szCs w:val="21"/>
        </w:rPr>
        <w:t>予以废标处理</w:t>
      </w:r>
      <w:bookmarkStart w:id="31" w:name="_Toc140307259"/>
      <w:proofErr w:type="gramEnd"/>
      <w:r>
        <w:rPr>
          <w:rFonts w:ascii="宋体" w:hAnsi="宋体" w:hint="eastAsia"/>
          <w:color w:val="000000"/>
          <w:sz w:val="21"/>
          <w:szCs w:val="21"/>
        </w:rPr>
        <w:t>；</w:t>
      </w:r>
    </w:p>
    <w:p w14:paraId="4844C59A" w14:textId="77777777" w:rsidR="001C21FF" w:rsidRDefault="00000000">
      <w:pPr>
        <w:numPr>
          <w:ilvl w:val="0"/>
          <w:numId w:val="3"/>
        </w:numPr>
        <w:tabs>
          <w:tab w:val="clear" w:pos="840"/>
          <w:tab w:val="left" w:pos="426"/>
        </w:tabs>
        <w:spacing w:line="360" w:lineRule="auto"/>
        <w:ind w:left="425" w:hanging="425"/>
        <w:rPr>
          <w:rFonts w:ascii="宋体" w:hAnsi="宋体" w:hint="eastAsia"/>
          <w:sz w:val="21"/>
          <w:szCs w:val="21"/>
        </w:rPr>
      </w:pPr>
      <w:r>
        <w:rPr>
          <w:rFonts w:ascii="宋体" w:hAnsi="宋体" w:hint="eastAsia"/>
          <w:bCs/>
          <w:sz w:val="21"/>
          <w:szCs w:val="21"/>
        </w:rPr>
        <w:lastRenderedPageBreak/>
        <w:t>投标报价均应包含国家规定的所有税、费、投标单位对东昌汽车4S店的培训（含营销及产品）（若招标单位要求）以及将产品配送至招标单位下属各4S公司的指定地点（点对点配送）的全部费用；</w:t>
      </w:r>
    </w:p>
    <w:p w14:paraId="4BAD4CFE" w14:textId="193367E6" w:rsidR="001C21FF" w:rsidRPr="009E08C1" w:rsidRDefault="00000000" w:rsidP="009E08C1">
      <w:pPr>
        <w:numPr>
          <w:ilvl w:val="0"/>
          <w:numId w:val="3"/>
        </w:numPr>
        <w:tabs>
          <w:tab w:val="clear" w:pos="840"/>
          <w:tab w:val="left" w:pos="426"/>
        </w:tabs>
        <w:spacing w:line="360" w:lineRule="auto"/>
        <w:ind w:left="425" w:hanging="425"/>
        <w:rPr>
          <w:rFonts w:ascii="宋体" w:hAnsi="宋体" w:hint="eastAsia"/>
          <w:color w:val="000000" w:themeColor="text1"/>
        </w:rPr>
        <w:sectPr w:rsidR="001C21FF" w:rsidRPr="009E08C1">
          <w:pgSz w:w="11907" w:h="16840"/>
          <w:pgMar w:top="1021" w:right="1134" w:bottom="1021" w:left="1276" w:header="992" w:footer="726" w:gutter="0"/>
          <w:pgNumType w:chapStyle="1"/>
          <w:cols w:space="425"/>
          <w:docGrid w:linePitch="286"/>
        </w:sectPr>
      </w:pPr>
      <w:r>
        <w:rPr>
          <w:rFonts w:ascii="宋体" w:hAnsi="宋体" w:hint="eastAsia"/>
          <w:bCs/>
          <w:sz w:val="21"/>
          <w:szCs w:val="21"/>
        </w:rPr>
        <w:t>投标单位一旦中标，在合作过程中不能在投标总报价之外再出现其他费用。</w:t>
      </w:r>
    </w:p>
    <w:p w14:paraId="526F837D" w14:textId="77777777" w:rsidR="001C21FF" w:rsidRPr="009D1BCF" w:rsidRDefault="001C21FF" w:rsidP="009E08C1">
      <w:pPr>
        <w:spacing w:line="460" w:lineRule="exact"/>
        <w:rPr>
          <w:rFonts w:ascii="宋体" w:eastAsia="黑体" w:hAnsi="宋体" w:hint="eastAsia"/>
          <w:sz w:val="32"/>
          <w:szCs w:val="32"/>
        </w:rPr>
      </w:pPr>
    </w:p>
    <w:p w14:paraId="1B143CBC" w14:textId="77777777" w:rsidR="001C21FF" w:rsidRPr="00294AB6" w:rsidRDefault="00000000">
      <w:pPr>
        <w:spacing w:line="360" w:lineRule="auto"/>
        <w:jc w:val="center"/>
        <w:outlineLvl w:val="1"/>
        <w:rPr>
          <w:rFonts w:asciiTheme="majorEastAsia" w:eastAsiaTheme="majorEastAsia" w:hAnsiTheme="majorEastAsia" w:hint="eastAsia"/>
          <w:b/>
          <w:sz w:val="36"/>
          <w:szCs w:val="36"/>
        </w:rPr>
      </w:pPr>
      <w:bookmarkStart w:id="32" w:name="_Toc21891"/>
      <w:r w:rsidRPr="00294AB6">
        <w:rPr>
          <w:rFonts w:asciiTheme="majorEastAsia" w:eastAsiaTheme="majorEastAsia" w:hAnsiTheme="majorEastAsia" w:hint="eastAsia"/>
          <w:b/>
          <w:sz w:val="36"/>
          <w:szCs w:val="36"/>
        </w:rPr>
        <w:t>附件3：供应商道德行为规范告知确认书</w:t>
      </w:r>
      <w:bookmarkEnd w:id="32"/>
    </w:p>
    <w:p w14:paraId="726AC878" w14:textId="77777777" w:rsidR="001C21FF" w:rsidRPr="00294AB6" w:rsidRDefault="00000000">
      <w:pPr>
        <w:tabs>
          <w:tab w:val="left" w:pos="810"/>
          <w:tab w:val="left" w:pos="4770"/>
        </w:tabs>
        <w:adjustRightInd w:val="0"/>
        <w:snapToGrid w:val="0"/>
        <w:spacing w:line="370" w:lineRule="exact"/>
        <w:rPr>
          <w:rFonts w:ascii="宋体" w:eastAsia="宋体" w:hAnsi="宋体" w:hint="eastAsia"/>
          <w:sz w:val="21"/>
          <w:szCs w:val="21"/>
        </w:rPr>
      </w:pPr>
      <w:r w:rsidRPr="00294AB6">
        <w:rPr>
          <w:rFonts w:ascii="宋体" w:eastAsia="宋体" w:hAnsi="宋体" w:hint="eastAsia"/>
          <w:sz w:val="21"/>
          <w:szCs w:val="21"/>
        </w:rPr>
        <w:t>尊敬的投标单位：</w:t>
      </w:r>
      <w:r w:rsidRPr="00294AB6">
        <w:rPr>
          <w:rFonts w:ascii="宋体" w:eastAsia="宋体" w:hAnsi="宋体"/>
          <w:sz w:val="21"/>
          <w:szCs w:val="21"/>
        </w:rPr>
        <w:tab/>
      </w:r>
    </w:p>
    <w:p w14:paraId="05998B13" w14:textId="77777777" w:rsidR="001C21FF" w:rsidRPr="00294AB6" w:rsidRDefault="00000000">
      <w:pPr>
        <w:tabs>
          <w:tab w:val="left" w:pos="810"/>
        </w:tabs>
        <w:adjustRightInd w:val="0"/>
        <w:snapToGrid w:val="0"/>
        <w:spacing w:line="370" w:lineRule="exact"/>
        <w:ind w:firstLineChars="200" w:firstLine="420"/>
        <w:rPr>
          <w:rFonts w:ascii="宋体" w:eastAsia="宋体" w:hAnsi="宋体" w:hint="eastAsia"/>
          <w:sz w:val="21"/>
          <w:szCs w:val="21"/>
        </w:rPr>
      </w:pPr>
      <w:r w:rsidRPr="00294AB6">
        <w:rPr>
          <w:rFonts w:ascii="宋体" w:eastAsia="宋体" w:hAnsi="宋体" w:hint="eastAsia"/>
          <w:sz w:val="21"/>
          <w:szCs w:val="21"/>
        </w:rPr>
        <w:t>鉴于您参与上海东昌汽车管理有限公司（下称“东昌管理公司”）本次招标，为使双方的业务合作能在合法合</w:t>
      </w:r>
      <w:proofErr w:type="gramStart"/>
      <w:r w:rsidRPr="00294AB6">
        <w:rPr>
          <w:rFonts w:ascii="宋体" w:eastAsia="宋体" w:hAnsi="宋体" w:hint="eastAsia"/>
          <w:sz w:val="21"/>
          <w:szCs w:val="21"/>
        </w:rPr>
        <w:t>规</w:t>
      </w:r>
      <w:proofErr w:type="gramEnd"/>
      <w:r w:rsidRPr="00294AB6">
        <w:rPr>
          <w:rFonts w:ascii="宋体" w:eastAsia="宋体" w:hAnsi="宋体" w:hint="eastAsia"/>
          <w:sz w:val="21"/>
          <w:szCs w:val="21"/>
        </w:rPr>
        <w:t>的基础上开展，故将您（</w:t>
      </w:r>
      <w:proofErr w:type="gramStart"/>
      <w:r w:rsidRPr="00294AB6">
        <w:rPr>
          <w:rFonts w:ascii="宋体" w:eastAsia="宋体" w:hAnsi="宋体" w:hint="eastAsia"/>
          <w:sz w:val="21"/>
          <w:szCs w:val="21"/>
        </w:rPr>
        <w:t>含您的</w:t>
      </w:r>
      <w:proofErr w:type="gramEnd"/>
      <w:r w:rsidRPr="00294AB6">
        <w:rPr>
          <w:rFonts w:ascii="宋体" w:eastAsia="宋体" w:hAnsi="宋体" w:hint="eastAsia"/>
          <w:sz w:val="21"/>
          <w:szCs w:val="21"/>
        </w:rPr>
        <w:t>任何董事、监事、雇员、代理人或其他</w:t>
      </w:r>
      <w:proofErr w:type="gramStart"/>
      <w:r w:rsidRPr="00294AB6">
        <w:rPr>
          <w:rFonts w:ascii="宋体" w:eastAsia="宋体" w:hAnsi="宋体" w:hint="eastAsia"/>
          <w:sz w:val="21"/>
          <w:szCs w:val="21"/>
        </w:rPr>
        <w:t>代表您利益</w:t>
      </w:r>
      <w:proofErr w:type="gramEnd"/>
      <w:r w:rsidRPr="00294AB6">
        <w:rPr>
          <w:rFonts w:ascii="宋体" w:eastAsia="宋体" w:hAnsi="宋体" w:hint="eastAsia"/>
          <w:sz w:val="21"/>
          <w:szCs w:val="21"/>
        </w:rPr>
        <w:t>的人员，下同）在本次招标及未来的合作过程中的注意事项告知如下：</w:t>
      </w:r>
    </w:p>
    <w:p w14:paraId="6E790588" w14:textId="77777777" w:rsidR="001C21FF" w:rsidRPr="00294AB6" w:rsidRDefault="00000000">
      <w:pPr>
        <w:numPr>
          <w:ilvl w:val="3"/>
          <w:numId w:val="4"/>
        </w:numPr>
        <w:adjustRightInd w:val="0"/>
        <w:snapToGrid w:val="0"/>
        <w:spacing w:line="370" w:lineRule="exact"/>
        <w:ind w:left="426" w:hanging="426"/>
        <w:rPr>
          <w:rFonts w:ascii="宋体" w:eastAsia="宋体" w:hAnsi="宋体" w:hint="eastAsia"/>
          <w:sz w:val="21"/>
          <w:szCs w:val="21"/>
        </w:rPr>
      </w:pPr>
      <w:r w:rsidRPr="00294AB6">
        <w:rPr>
          <w:rFonts w:ascii="宋体" w:eastAsia="宋体" w:hAnsi="宋体" w:hint="eastAsia"/>
          <w:sz w:val="21"/>
          <w:szCs w:val="21"/>
        </w:rPr>
        <w:t>您不应向“东昌汽车”的任何董事、监事、雇员、代理人或其他代表“东昌汽车”利益的人员（以下合称“东昌汽车员工”）或其家属实施</w:t>
      </w:r>
      <w:r w:rsidRPr="00294AB6">
        <w:rPr>
          <w:rFonts w:ascii="宋体" w:eastAsia="宋体" w:hAnsi="宋体" w:hint="eastAsia"/>
          <w:iCs/>
          <w:sz w:val="21"/>
          <w:szCs w:val="21"/>
        </w:rPr>
        <w:t>有可能影响公平交易和正当竞争</w:t>
      </w:r>
      <w:r w:rsidRPr="00294AB6">
        <w:rPr>
          <w:rFonts w:ascii="宋体" w:eastAsia="宋体" w:hAnsi="宋体" w:hint="eastAsia"/>
          <w:sz w:val="21"/>
          <w:szCs w:val="21"/>
        </w:rPr>
        <w:t>的行为（</w:t>
      </w:r>
      <w:r w:rsidRPr="00294AB6">
        <w:rPr>
          <w:rFonts w:ascii="宋体" w:eastAsia="宋体" w:hAnsi="宋体" w:cs="宋体" w:hint="eastAsia"/>
          <w:sz w:val="21"/>
          <w:szCs w:val="21"/>
        </w:rPr>
        <w:t>但双方事先书面约定的合法情形除外</w:t>
      </w:r>
      <w:r w:rsidRPr="00294AB6">
        <w:rPr>
          <w:rFonts w:ascii="宋体" w:eastAsia="宋体" w:hAnsi="宋体" w:hint="eastAsia"/>
          <w:sz w:val="21"/>
          <w:szCs w:val="21"/>
        </w:rPr>
        <w:t>），具体包括但不限于如下情形：</w:t>
      </w:r>
    </w:p>
    <w:p w14:paraId="33D62400" w14:textId="77777777" w:rsidR="001C21FF" w:rsidRPr="00294AB6" w:rsidRDefault="00000000">
      <w:pPr>
        <w:numPr>
          <w:ilvl w:val="0"/>
          <w:numId w:val="5"/>
        </w:numPr>
        <w:adjustRightInd w:val="0"/>
        <w:snapToGrid w:val="0"/>
        <w:spacing w:line="370" w:lineRule="exact"/>
        <w:rPr>
          <w:rFonts w:ascii="宋体" w:eastAsia="宋体" w:hAnsi="宋体" w:hint="eastAsia"/>
          <w:sz w:val="21"/>
          <w:szCs w:val="21"/>
        </w:rPr>
      </w:pPr>
      <w:r w:rsidRPr="00294AB6">
        <w:rPr>
          <w:rFonts w:ascii="宋体" w:eastAsia="宋体" w:hAnsi="宋体" w:hint="eastAsia"/>
          <w:sz w:val="21"/>
          <w:szCs w:val="21"/>
        </w:rPr>
        <w:t>以任何形式（如：回扣、佣金、报酬、各种费用等）</w:t>
      </w:r>
      <w:r w:rsidRPr="00294AB6">
        <w:rPr>
          <w:rFonts w:ascii="宋体" w:eastAsia="宋体" w:hAnsi="宋体"/>
          <w:sz w:val="21"/>
          <w:szCs w:val="21"/>
        </w:rPr>
        <w:t>向</w:t>
      </w:r>
      <w:r w:rsidRPr="00294AB6">
        <w:rPr>
          <w:rFonts w:ascii="宋体" w:eastAsia="宋体" w:hAnsi="宋体" w:hint="eastAsia"/>
          <w:sz w:val="21"/>
          <w:szCs w:val="21"/>
        </w:rPr>
        <w:t>“东昌汽车员工”或其家属给付现金；</w:t>
      </w:r>
    </w:p>
    <w:p w14:paraId="392FD590" w14:textId="77777777" w:rsidR="001C21FF" w:rsidRPr="00294AB6" w:rsidRDefault="00000000">
      <w:pPr>
        <w:numPr>
          <w:ilvl w:val="0"/>
          <w:numId w:val="5"/>
        </w:numPr>
        <w:adjustRightInd w:val="0"/>
        <w:snapToGrid w:val="0"/>
        <w:spacing w:line="370" w:lineRule="exact"/>
        <w:rPr>
          <w:rFonts w:ascii="宋体" w:eastAsia="宋体" w:hAnsi="宋体" w:hint="eastAsia"/>
          <w:sz w:val="21"/>
          <w:szCs w:val="21"/>
        </w:rPr>
      </w:pPr>
      <w:r w:rsidRPr="00294AB6">
        <w:rPr>
          <w:rFonts w:ascii="宋体" w:eastAsia="宋体" w:hAnsi="宋体"/>
          <w:sz w:val="21"/>
          <w:szCs w:val="21"/>
        </w:rPr>
        <w:t>向</w:t>
      </w:r>
      <w:r w:rsidRPr="00294AB6">
        <w:rPr>
          <w:rFonts w:ascii="宋体" w:eastAsia="宋体" w:hAnsi="宋体" w:hint="eastAsia"/>
          <w:sz w:val="21"/>
          <w:szCs w:val="21"/>
        </w:rPr>
        <w:t>“东昌汽车员工”或其家属馈赠礼物、购物卡</w:t>
      </w:r>
      <w:r w:rsidRPr="00294AB6">
        <w:rPr>
          <w:rFonts w:ascii="宋体" w:eastAsia="宋体" w:hAnsi="宋体"/>
          <w:sz w:val="21"/>
          <w:szCs w:val="21"/>
        </w:rPr>
        <w:t>、有价</w:t>
      </w:r>
      <w:r w:rsidRPr="00294AB6">
        <w:rPr>
          <w:rFonts w:ascii="宋体" w:eastAsia="宋体" w:hAnsi="宋体" w:hint="eastAsia"/>
          <w:sz w:val="21"/>
          <w:szCs w:val="21"/>
        </w:rPr>
        <w:t>证券等</w:t>
      </w:r>
      <w:r w:rsidRPr="00294AB6">
        <w:rPr>
          <w:rFonts w:ascii="宋体" w:eastAsia="宋体" w:hAnsi="宋体"/>
          <w:sz w:val="21"/>
          <w:szCs w:val="21"/>
        </w:rPr>
        <w:t>物</w:t>
      </w:r>
      <w:r w:rsidRPr="00294AB6">
        <w:rPr>
          <w:rFonts w:ascii="宋体" w:eastAsia="宋体" w:hAnsi="宋体" w:hint="eastAsia"/>
          <w:sz w:val="21"/>
          <w:szCs w:val="21"/>
        </w:rPr>
        <w:t>品；但若自愿馈赠礼物</w:t>
      </w:r>
      <w:r w:rsidRPr="00294AB6">
        <w:rPr>
          <w:rFonts w:ascii="宋体" w:eastAsia="宋体" w:hAnsi="宋体" w:hint="eastAsia"/>
          <w:iCs/>
          <w:sz w:val="21"/>
          <w:szCs w:val="21"/>
        </w:rPr>
        <w:t>价值在￥300元以下（无论单次或年度累计均不得高于￥300元）且不存在影响</w:t>
      </w:r>
      <w:r w:rsidRPr="00294AB6">
        <w:rPr>
          <w:rFonts w:ascii="宋体" w:eastAsia="宋体" w:hAnsi="宋体" w:hint="eastAsia"/>
          <w:sz w:val="21"/>
          <w:szCs w:val="21"/>
        </w:rPr>
        <w:t>“东昌汽车”员工</w:t>
      </w:r>
      <w:r w:rsidRPr="00294AB6">
        <w:rPr>
          <w:rFonts w:ascii="宋体" w:eastAsia="宋体" w:hAnsi="宋体" w:hint="eastAsia"/>
          <w:iCs/>
          <w:sz w:val="21"/>
          <w:szCs w:val="21"/>
        </w:rPr>
        <w:t>在履行职责时的判断和行动的可能性的情况除外；</w:t>
      </w:r>
    </w:p>
    <w:p w14:paraId="7B20CCAD" w14:textId="77777777" w:rsidR="001C21FF" w:rsidRPr="00294AB6" w:rsidRDefault="00000000">
      <w:pPr>
        <w:numPr>
          <w:ilvl w:val="0"/>
          <w:numId w:val="5"/>
        </w:numPr>
        <w:adjustRightInd w:val="0"/>
        <w:snapToGrid w:val="0"/>
        <w:spacing w:line="370" w:lineRule="exact"/>
        <w:rPr>
          <w:rFonts w:ascii="宋体" w:eastAsia="宋体" w:hAnsi="宋体" w:hint="eastAsia"/>
          <w:sz w:val="21"/>
          <w:szCs w:val="21"/>
        </w:rPr>
      </w:pPr>
      <w:r w:rsidRPr="00294AB6">
        <w:rPr>
          <w:rFonts w:ascii="宋体" w:eastAsia="宋体" w:hAnsi="宋体" w:hint="eastAsia"/>
          <w:sz w:val="21"/>
          <w:szCs w:val="21"/>
        </w:rPr>
        <w:t>宴请“东昌汽车员工”（接受“东昌汽车员工”商务拜访时，如确因工作时间的限制，</w:t>
      </w:r>
      <w:r w:rsidRPr="00294AB6">
        <w:rPr>
          <w:rFonts w:ascii="宋体" w:eastAsia="宋体" w:hAnsi="宋体" w:cs="宋体"/>
          <w:sz w:val="21"/>
          <w:szCs w:val="21"/>
        </w:rPr>
        <w:t>您</w:t>
      </w:r>
      <w:r w:rsidRPr="00294AB6">
        <w:rPr>
          <w:rFonts w:ascii="宋体" w:eastAsia="宋体" w:hAnsi="宋体" w:hint="eastAsia"/>
          <w:sz w:val="21"/>
          <w:szCs w:val="21"/>
        </w:rPr>
        <w:t>只能</w:t>
      </w:r>
      <w:r w:rsidRPr="00294AB6">
        <w:rPr>
          <w:rFonts w:ascii="宋体" w:eastAsia="宋体" w:hAnsi="宋体"/>
          <w:sz w:val="21"/>
          <w:szCs w:val="21"/>
        </w:rPr>
        <w:t>安排</w:t>
      </w:r>
      <w:r w:rsidRPr="00294AB6">
        <w:rPr>
          <w:rFonts w:ascii="宋体" w:eastAsia="宋体" w:hAnsi="宋体" w:hint="eastAsia"/>
          <w:sz w:val="21"/>
          <w:szCs w:val="21"/>
        </w:rPr>
        <w:t>工作简餐）；</w:t>
      </w:r>
    </w:p>
    <w:p w14:paraId="3459011C" w14:textId="77777777" w:rsidR="001C21FF" w:rsidRPr="00294AB6" w:rsidRDefault="00000000">
      <w:pPr>
        <w:numPr>
          <w:ilvl w:val="0"/>
          <w:numId w:val="5"/>
        </w:numPr>
        <w:adjustRightInd w:val="0"/>
        <w:snapToGrid w:val="0"/>
        <w:spacing w:line="370" w:lineRule="exact"/>
        <w:rPr>
          <w:rFonts w:ascii="宋体" w:eastAsia="宋体" w:hAnsi="宋体" w:hint="eastAsia"/>
          <w:sz w:val="21"/>
          <w:szCs w:val="21"/>
        </w:rPr>
      </w:pPr>
      <w:r w:rsidRPr="00294AB6">
        <w:rPr>
          <w:rFonts w:ascii="宋体" w:eastAsia="宋体" w:hAnsi="宋体" w:hint="eastAsia"/>
          <w:sz w:val="21"/>
          <w:szCs w:val="21"/>
        </w:rPr>
        <w:t>组织、</w:t>
      </w:r>
      <w:r w:rsidRPr="00294AB6">
        <w:rPr>
          <w:rFonts w:ascii="宋体" w:eastAsia="宋体" w:hAnsi="宋体"/>
          <w:sz w:val="21"/>
          <w:szCs w:val="21"/>
        </w:rPr>
        <w:t>安排</w:t>
      </w:r>
      <w:r w:rsidRPr="00294AB6">
        <w:rPr>
          <w:rFonts w:ascii="宋体" w:eastAsia="宋体" w:hAnsi="宋体" w:hint="eastAsia"/>
          <w:sz w:val="21"/>
          <w:szCs w:val="21"/>
        </w:rPr>
        <w:t>“东昌汽车员工”或其家属参加</w:t>
      </w:r>
      <w:r w:rsidRPr="00294AB6">
        <w:rPr>
          <w:rFonts w:ascii="宋体" w:eastAsia="宋体" w:hAnsi="宋体"/>
          <w:sz w:val="21"/>
          <w:szCs w:val="21"/>
        </w:rPr>
        <w:t>旅游</w:t>
      </w:r>
      <w:r w:rsidRPr="00294AB6">
        <w:rPr>
          <w:rFonts w:ascii="宋体" w:eastAsia="宋体" w:hAnsi="宋体" w:hint="eastAsia"/>
          <w:sz w:val="21"/>
          <w:szCs w:val="21"/>
        </w:rPr>
        <w:t>、娱乐、考察等</w:t>
      </w:r>
      <w:r w:rsidRPr="00294AB6">
        <w:rPr>
          <w:rFonts w:ascii="宋体" w:eastAsia="宋体" w:hAnsi="宋体"/>
          <w:sz w:val="21"/>
          <w:szCs w:val="21"/>
        </w:rPr>
        <w:t>非商</w:t>
      </w:r>
      <w:r w:rsidRPr="00294AB6">
        <w:rPr>
          <w:rFonts w:ascii="宋体" w:eastAsia="宋体" w:hAnsi="宋体" w:hint="eastAsia"/>
          <w:sz w:val="21"/>
          <w:szCs w:val="21"/>
        </w:rPr>
        <w:t>务性活动；</w:t>
      </w:r>
    </w:p>
    <w:p w14:paraId="558C572D" w14:textId="77777777" w:rsidR="001C21FF" w:rsidRPr="00294AB6" w:rsidRDefault="00000000">
      <w:pPr>
        <w:numPr>
          <w:ilvl w:val="0"/>
          <w:numId w:val="5"/>
        </w:numPr>
        <w:shd w:val="clear" w:color="auto" w:fill="FFFFFF"/>
        <w:adjustRightInd w:val="0"/>
        <w:snapToGrid w:val="0"/>
        <w:spacing w:line="370" w:lineRule="exact"/>
        <w:rPr>
          <w:rFonts w:ascii="宋体" w:eastAsia="宋体" w:hAnsi="宋体" w:hint="eastAsia"/>
          <w:sz w:val="21"/>
          <w:szCs w:val="21"/>
        </w:rPr>
      </w:pPr>
      <w:r w:rsidRPr="00294AB6">
        <w:rPr>
          <w:rFonts w:ascii="宋体" w:eastAsia="宋体" w:hAnsi="宋体" w:hint="eastAsia"/>
          <w:sz w:val="21"/>
          <w:szCs w:val="21"/>
        </w:rPr>
        <w:t>无正当理由以</w:t>
      </w:r>
      <w:r w:rsidRPr="00294AB6">
        <w:rPr>
          <w:rFonts w:ascii="宋体" w:eastAsia="宋体" w:hAnsi="宋体"/>
          <w:sz w:val="21"/>
          <w:szCs w:val="21"/>
        </w:rPr>
        <w:t>其他</w:t>
      </w:r>
      <w:r w:rsidRPr="00294AB6">
        <w:rPr>
          <w:rFonts w:ascii="宋体" w:eastAsia="宋体" w:hAnsi="宋体" w:hint="eastAsia"/>
          <w:sz w:val="21"/>
          <w:szCs w:val="21"/>
        </w:rPr>
        <w:t>形式给予“东昌汽车员工”或其家属任何财产性/非财产性利益，如：</w:t>
      </w:r>
      <w:r w:rsidRPr="00294AB6">
        <w:rPr>
          <w:rFonts w:ascii="宋体" w:eastAsia="宋体" w:hAnsi="宋体"/>
          <w:sz w:val="21"/>
          <w:szCs w:val="21"/>
        </w:rPr>
        <w:t>减免债务、提供担保</w:t>
      </w:r>
      <w:r w:rsidRPr="00294AB6">
        <w:rPr>
          <w:rFonts w:ascii="宋体" w:eastAsia="宋体" w:hAnsi="宋体" w:hint="eastAsia"/>
          <w:sz w:val="21"/>
          <w:szCs w:val="21"/>
        </w:rPr>
        <w:t>、帮助</w:t>
      </w:r>
      <w:r w:rsidRPr="00294AB6">
        <w:rPr>
          <w:rFonts w:ascii="宋体" w:eastAsia="宋体" w:hAnsi="宋体"/>
          <w:sz w:val="21"/>
          <w:szCs w:val="21"/>
        </w:rPr>
        <w:t>就学</w:t>
      </w:r>
      <w:r w:rsidRPr="00294AB6">
        <w:rPr>
          <w:rFonts w:ascii="宋体" w:eastAsia="宋体" w:hAnsi="宋体" w:hint="eastAsia"/>
          <w:sz w:val="21"/>
          <w:szCs w:val="21"/>
        </w:rPr>
        <w:t>就业等。</w:t>
      </w:r>
    </w:p>
    <w:p w14:paraId="03F9488C" w14:textId="77777777" w:rsidR="001C21FF" w:rsidRPr="00294AB6" w:rsidRDefault="00000000">
      <w:pPr>
        <w:adjustRightInd w:val="0"/>
        <w:snapToGrid w:val="0"/>
        <w:spacing w:line="370" w:lineRule="exact"/>
        <w:ind w:left="426"/>
        <w:rPr>
          <w:rFonts w:ascii="宋体" w:eastAsia="宋体" w:hAnsi="宋体" w:hint="eastAsia"/>
          <w:sz w:val="21"/>
          <w:szCs w:val="21"/>
        </w:rPr>
      </w:pPr>
      <w:r w:rsidRPr="00294AB6">
        <w:rPr>
          <w:rFonts w:ascii="宋体" w:eastAsia="宋体" w:hAnsi="宋体" w:cs="宋体" w:hint="eastAsia"/>
          <w:sz w:val="21"/>
          <w:szCs w:val="21"/>
        </w:rPr>
        <w:t>若</w:t>
      </w:r>
      <w:r w:rsidRPr="00294AB6">
        <w:rPr>
          <w:rFonts w:ascii="宋体" w:eastAsia="宋体" w:hAnsi="宋体" w:hint="eastAsia"/>
          <w:sz w:val="21"/>
          <w:szCs w:val="21"/>
        </w:rPr>
        <w:t>“东昌汽车员工”</w:t>
      </w:r>
      <w:r w:rsidRPr="00294AB6">
        <w:rPr>
          <w:rFonts w:ascii="宋体" w:eastAsia="宋体" w:hAnsi="宋体"/>
          <w:sz w:val="21"/>
          <w:szCs w:val="21"/>
        </w:rPr>
        <w:t>在</w:t>
      </w:r>
      <w:r w:rsidRPr="00294AB6">
        <w:rPr>
          <w:rFonts w:ascii="宋体" w:eastAsia="宋体" w:hAnsi="宋体" w:hint="eastAsia"/>
          <w:sz w:val="21"/>
          <w:szCs w:val="21"/>
        </w:rPr>
        <w:t>合作过程中提出上述要求的，您应及时向“东昌管理公司”反映。</w:t>
      </w:r>
    </w:p>
    <w:p w14:paraId="0D60C541" w14:textId="77777777" w:rsidR="001C21FF" w:rsidRPr="00294AB6" w:rsidRDefault="00000000">
      <w:pPr>
        <w:numPr>
          <w:ilvl w:val="3"/>
          <w:numId w:val="4"/>
        </w:numPr>
        <w:adjustRightInd w:val="0"/>
        <w:snapToGrid w:val="0"/>
        <w:spacing w:line="370" w:lineRule="exact"/>
        <w:ind w:left="426" w:hanging="426"/>
        <w:rPr>
          <w:rFonts w:ascii="宋体" w:eastAsia="宋体" w:hAnsi="宋体" w:hint="eastAsia"/>
          <w:sz w:val="21"/>
          <w:szCs w:val="21"/>
        </w:rPr>
      </w:pPr>
      <w:r w:rsidRPr="00294AB6">
        <w:rPr>
          <w:rFonts w:ascii="宋体" w:eastAsia="宋体" w:hAnsi="宋体" w:hint="eastAsia"/>
          <w:sz w:val="21"/>
          <w:szCs w:val="21"/>
        </w:rPr>
        <w:t>您不应以其他非正当的手段（如：提供虚假资料；与“东昌汽车员工”、其他供应商恶意串通；采取不正当手段诋毁、排挤其他供应商等）谋取与“东昌汽车”开展合作。</w:t>
      </w:r>
    </w:p>
    <w:p w14:paraId="547C1066" w14:textId="77777777" w:rsidR="001C21FF" w:rsidRPr="00294AB6" w:rsidRDefault="00000000">
      <w:pPr>
        <w:numPr>
          <w:ilvl w:val="3"/>
          <w:numId w:val="4"/>
        </w:numPr>
        <w:adjustRightInd w:val="0"/>
        <w:snapToGrid w:val="0"/>
        <w:spacing w:line="370" w:lineRule="exact"/>
        <w:ind w:left="426" w:hanging="426"/>
        <w:rPr>
          <w:rFonts w:ascii="宋体" w:eastAsia="宋体" w:hAnsi="宋体" w:hint="eastAsia"/>
          <w:sz w:val="21"/>
          <w:szCs w:val="21"/>
        </w:rPr>
      </w:pPr>
      <w:r w:rsidRPr="00294AB6">
        <w:rPr>
          <w:rFonts w:ascii="宋体" w:eastAsia="宋体" w:hAnsi="宋体" w:hint="eastAsia"/>
          <w:sz w:val="21"/>
          <w:szCs w:val="21"/>
        </w:rPr>
        <w:t>未经“东昌管理公司”书面同意，您不应与“东昌汽车”或“东昌汽车员工”达成任何形式的协议。</w:t>
      </w:r>
    </w:p>
    <w:p w14:paraId="368E0554" w14:textId="77777777" w:rsidR="001C21FF" w:rsidRPr="00294AB6" w:rsidRDefault="00000000">
      <w:pPr>
        <w:numPr>
          <w:ilvl w:val="3"/>
          <w:numId w:val="4"/>
        </w:numPr>
        <w:adjustRightInd w:val="0"/>
        <w:snapToGrid w:val="0"/>
        <w:spacing w:line="370" w:lineRule="exact"/>
        <w:ind w:left="426" w:hanging="426"/>
        <w:rPr>
          <w:rFonts w:ascii="宋体" w:eastAsia="宋体" w:hAnsi="宋体" w:hint="eastAsia"/>
          <w:sz w:val="21"/>
          <w:szCs w:val="21"/>
        </w:rPr>
      </w:pPr>
      <w:r w:rsidRPr="00294AB6">
        <w:rPr>
          <w:rFonts w:ascii="宋体" w:eastAsia="宋体" w:hAnsi="宋体" w:hint="eastAsia"/>
          <w:sz w:val="21"/>
          <w:szCs w:val="21"/>
        </w:rPr>
        <w:t>您不应将从“东昌汽车”获得的关于“东昌汽车”的信息、资料等（“东昌汽车”已经公开发布的信息除外）向第三方披露或用于合作目的以外的其他目的。</w:t>
      </w:r>
    </w:p>
    <w:p w14:paraId="016F2D0E" w14:textId="77777777" w:rsidR="001C21FF" w:rsidRPr="00294AB6" w:rsidRDefault="00000000">
      <w:pPr>
        <w:numPr>
          <w:ilvl w:val="3"/>
          <w:numId w:val="4"/>
        </w:numPr>
        <w:adjustRightInd w:val="0"/>
        <w:snapToGrid w:val="0"/>
        <w:spacing w:line="370" w:lineRule="exact"/>
        <w:ind w:left="426" w:hanging="426"/>
        <w:rPr>
          <w:rFonts w:ascii="宋体" w:eastAsia="宋体" w:hAnsi="宋体" w:hint="eastAsia"/>
          <w:sz w:val="21"/>
          <w:szCs w:val="21"/>
        </w:rPr>
      </w:pPr>
      <w:r w:rsidRPr="00294AB6">
        <w:rPr>
          <w:rFonts w:ascii="宋体" w:eastAsia="宋体" w:hAnsi="宋体" w:hint="eastAsia"/>
          <w:sz w:val="21"/>
          <w:szCs w:val="21"/>
        </w:rPr>
        <w:t>若“东昌汽车”在与</w:t>
      </w:r>
      <w:proofErr w:type="gramStart"/>
      <w:r w:rsidRPr="00294AB6">
        <w:rPr>
          <w:rFonts w:ascii="宋体" w:eastAsia="宋体" w:hAnsi="宋体" w:hint="eastAsia"/>
          <w:sz w:val="21"/>
          <w:szCs w:val="21"/>
        </w:rPr>
        <w:t>您开展</w:t>
      </w:r>
      <w:proofErr w:type="gramEnd"/>
      <w:r w:rsidRPr="00294AB6">
        <w:rPr>
          <w:rFonts w:ascii="宋体" w:eastAsia="宋体" w:hAnsi="宋体" w:hint="eastAsia"/>
          <w:sz w:val="21"/>
          <w:szCs w:val="21"/>
        </w:rPr>
        <w:t>的合作中向您负有付款义务，您应在该次合作结束后6个月内提供相关合同或其他合作证明向“东昌汽车”主张，逾期则视为您主动豁免“东昌汽车”的付款义务，“东昌汽车”将不再向您履行前述付款义务。</w:t>
      </w:r>
    </w:p>
    <w:p w14:paraId="212014C8" w14:textId="77777777" w:rsidR="001C21FF" w:rsidRPr="00294AB6" w:rsidRDefault="00000000">
      <w:pPr>
        <w:numPr>
          <w:ilvl w:val="3"/>
          <w:numId w:val="4"/>
        </w:numPr>
        <w:adjustRightInd w:val="0"/>
        <w:snapToGrid w:val="0"/>
        <w:spacing w:line="370" w:lineRule="exact"/>
        <w:ind w:left="426" w:hanging="426"/>
        <w:rPr>
          <w:rFonts w:ascii="宋体" w:eastAsia="宋体" w:hAnsi="宋体" w:hint="eastAsia"/>
          <w:sz w:val="21"/>
          <w:szCs w:val="21"/>
        </w:rPr>
      </w:pPr>
      <w:r w:rsidRPr="00294AB6">
        <w:rPr>
          <w:rFonts w:ascii="宋体" w:eastAsia="宋体" w:hAnsi="宋体" w:hint="eastAsia"/>
          <w:sz w:val="21"/>
          <w:szCs w:val="21"/>
        </w:rPr>
        <w:t>“东昌汽车员工”在“东昌汽车”任职期间、或自其离职后2年内，您不应谋取聘用该员工。</w:t>
      </w:r>
    </w:p>
    <w:p w14:paraId="66C9F3F4" w14:textId="77777777" w:rsidR="001C21FF" w:rsidRPr="00294AB6" w:rsidRDefault="00000000">
      <w:pPr>
        <w:numPr>
          <w:ilvl w:val="3"/>
          <w:numId w:val="4"/>
        </w:numPr>
        <w:adjustRightInd w:val="0"/>
        <w:snapToGrid w:val="0"/>
        <w:spacing w:line="370" w:lineRule="exact"/>
        <w:ind w:left="426" w:hanging="426"/>
        <w:rPr>
          <w:rFonts w:ascii="宋体" w:eastAsia="宋体" w:hAnsi="宋体" w:hint="eastAsia"/>
          <w:sz w:val="21"/>
          <w:szCs w:val="21"/>
        </w:rPr>
      </w:pPr>
      <w:r w:rsidRPr="00294AB6">
        <w:rPr>
          <w:rFonts w:ascii="宋体" w:eastAsia="宋体" w:hAnsi="宋体" w:hint="eastAsia"/>
          <w:sz w:val="21"/>
          <w:szCs w:val="21"/>
        </w:rPr>
        <w:t>您不应拒绝“东昌汽车”有关部门合理的监督检查，不应向“东昌汽车”有关部门提供虚假情况。</w:t>
      </w:r>
    </w:p>
    <w:p w14:paraId="6CA0BEED" w14:textId="77777777" w:rsidR="001C21FF" w:rsidRPr="00294AB6" w:rsidRDefault="00000000">
      <w:pPr>
        <w:numPr>
          <w:ilvl w:val="3"/>
          <w:numId w:val="4"/>
        </w:numPr>
        <w:adjustRightInd w:val="0"/>
        <w:snapToGrid w:val="0"/>
        <w:spacing w:line="370" w:lineRule="exact"/>
        <w:ind w:left="426" w:hanging="426"/>
        <w:rPr>
          <w:rFonts w:ascii="宋体" w:eastAsia="宋体" w:hAnsi="宋体" w:hint="eastAsia"/>
          <w:sz w:val="21"/>
          <w:szCs w:val="21"/>
        </w:rPr>
      </w:pPr>
      <w:r w:rsidRPr="00294AB6">
        <w:rPr>
          <w:rFonts w:ascii="宋体" w:eastAsia="宋体" w:hAnsi="宋体" w:hint="eastAsia"/>
          <w:sz w:val="21"/>
          <w:szCs w:val="21"/>
        </w:rPr>
        <w:t>若您违反以上道德行为规范条款的，“东昌管理公司”有权根据您的违规严重程度，对您提示警告、提前解除或终止合作等。（以下无正文）</w:t>
      </w:r>
    </w:p>
    <w:p w14:paraId="6DC9862D" w14:textId="77777777" w:rsidR="001C21FF" w:rsidRPr="00294AB6" w:rsidRDefault="00000000">
      <w:pPr>
        <w:tabs>
          <w:tab w:val="left" w:pos="855"/>
        </w:tabs>
        <w:adjustRightInd w:val="0"/>
        <w:snapToGrid w:val="0"/>
        <w:spacing w:line="370" w:lineRule="exact"/>
        <w:jc w:val="right"/>
        <w:rPr>
          <w:rFonts w:ascii="宋体" w:eastAsia="宋体" w:hAnsi="宋体" w:hint="eastAsia"/>
          <w:color w:val="000000" w:themeColor="text1"/>
          <w:sz w:val="21"/>
          <w:szCs w:val="21"/>
        </w:rPr>
      </w:pPr>
      <w:r w:rsidRPr="00294AB6">
        <w:rPr>
          <w:rFonts w:ascii="宋体" w:eastAsia="宋体" w:hAnsi="宋体" w:hint="eastAsia"/>
          <w:color w:val="000000" w:themeColor="text1"/>
          <w:sz w:val="21"/>
          <w:szCs w:val="21"/>
        </w:rPr>
        <w:t>上海东昌汽车管理有限公司</w:t>
      </w:r>
    </w:p>
    <w:p w14:paraId="672D64C1" w14:textId="77777777" w:rsidR="001C21FF" w:rsidRPr="00294AB6" w:rsidRDefault="00000000">
      <w:pPr>
        <w:tabs>
          <w:tab w:val="left" w:pos="855"/>
        </w:tabs>
        <w:adjustRightInd w:val="0"/>
        <w:snapToGrid w:val="0"/>
        <w:spacing w:line="370" w:lineRule="exact"/>
        <w:jc w:val="right"/>
        <w:rPr>
          <w:rFonts w:ascii="宋体" w:eastAsia="宋体" w:hAnsi="宋体" w:hint="eastAsia"/>
          <w:color w:val="000000" w:themeColor="text1"/>
          <w:sz w:val="21"/>
          <w:szCs w:val="21"/>
        </w:rPr>
      </w:pPr>
      <w:r w:rsidRPr="00294AB6">
        <w:rPr>
          <w:rFonts w:ascii="宋体" w:eastAsia="宋体" w:hAnsi="宋体"/>
          <w:noProof/>
          <w:sz w:val="21"/>
          <w:szCs w:val="21"/>
        </w:rPr>
        <mc:AlternateContent>
          <mc:Choice Requires="wps">
            <w:drawing>
              <wp:anchor distT="0" distB="0" distL="114300" distR="114300" simplePos="0" relativeHeight="251659264" behindDoc="0" locked="0" layoutInCell="1" allowOverlap="1" wp14:anchorId="30AE7BDA" wp14:editId="30D2347C">
                <wp:simplePos x="0" y="0"/>
                <wp:positionH relativeFrom="column">
                  <wp:posOffset>-135255</wp:posOffset>
                </wp:positionH>
                <wp:positionV relativeFrom="paragraph">
                  <wp:posOffset>246380</wp:posOffset>
                </wp:positionV>
                <wp:extent cx="187538995" cy="19685"/>
                <wp:effectExtent l="4445" t="4445" r="22860" b="13970"/>
                <wp:wrapNone/>
                <wp:docPr id="1" name="自选图形 3"/>
                <wp:cNvGraphicFramePr/>
                <a:graphic xmlns:a="http://schemas.openxmlformats.org/drawingml/2006/main">
                  <a:graphicData uri="http://schemas.microsoft.com/office/word/2010/wordprocessingShape">
                    <wps:wsp>
                      <wps:cNvCnPr/>
                      <wps:spPr>
                        <a:xfrm>
                          <a:off x="0" y="0"/>
                          <a:ext cx="187538995" cy="19685"/>
                        </a:xfrm>
                        <a:prstGeom prst="straightConnector1">
                          <a:avLst/>
                        </a:prstGeom>
                        <a:ln w="3175" cap="rnd" cmpd="sng">
                          <a:solidFill>
                            <a:srgbClr val="000000"/>
                          </a:solidFill>
                          <a:prstDash val="sysDot"/>
                          <a:headEnd type="none" w="med" len="med"/>
                          <a:tailEnd type="none" w="med" len="med"/>
                        </a:ln>
                      </wps:spPr>
                      <wps:bodyPr/>
                    </wps:wsp>
                  </a:graphicData>
                </a:graphic>
              </wp:anchor>
            </w:drawing>
          </mc:Choice>
          <mc:Fallback xmlns:wpsCustomData="http://www.wps.cn/officeDocument/2013/wpsCustomData">
            <w:pict>
              <v:shape id="自选图形 3" o:spid="_x0000_s1026" o:spt="32" type="#_x0000_t32" style="position:absolute;left:0pt;margin-left:-10.65pt;margin-top:19.4pt;height:1.55pt;width:14766.85pt;z-index:251659264;mso-width-relative:page;mso-height-relative:page;" filled="f" stroked="t" coordsize="21600,21600" o:gfxdata="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5/lF6NgAAAALAQAADwAAAAAAAAABACAAAAAiAAAAZHJzL2Rvd25yZXYu&#10;eG1sUEsBAhQAFAAAAAgAh07iQE6W/AT7AQAA6QMAAA4AAAAAAAAAAQAgAAAAJwEAAGRycy9lMm9E&#10;b2MueG1sUEsFBgAAAAAGAAYAWQEAAJQFAAAAAA==&#10;">
                <v:fill on="f" focussize="0,0"/>
                <v:stroke weight="0.25pt" color="#000000" joinstyle="round" dashstyle="1 1" endcap="round"/>
                <v:imagedata o:title=""/>
                <o:lock v:ext="edit" aspectratio="f"/>
              </v:shape>
            </w:pict>
          </mc:Fallback>
        </mc:AlternateContent>
      </w:r>
      <w:r w:rsidRPr="00294AB6">
        <w:rPr>
          <w:rFonts w:ascii="宋体" w:eastAsia="宋体" w:hAnsi="宋体" w:hint="eastAsia"/>
          <w:color w:val="000000" w:themeColor="text1"/>
          <w:sz w:val="21"/>
          <w:szCs w:val="21"/>
        </w:rPr>
        <w:t>2026年3月1日</w:t>
      </w:r>
    </w:p>
    <w:p w14:paraId="537F3C6B" w14:textId="77777777" w:rsidR="001C21FF" w:rsidRPr="00294AB6" w:rsidRDefault="00000000">
      <w:pPr>
        <w:adjustRightInd w:val="0"/>
        <w:snapToGrid w:val="0"/>
        <w:spacing w:line="370" w:lineRule="exact"/>
        <w:rPr>
          <w:rFonts w:ascii="宋体" w:eastAsia="宋体" w:hAnsi="宋体" w:hint="eastAsia"/>
          <w:sz w:val="21"/>
          <w:szCs w:val="21"/>
        </w:rPr>
      </w:pPr>
      <w:r w:rsidRPr="00294AB6">
        <w:rPr>
          <w:rFonts w:ascii="宋体" w:eastAsia="宋体" w:hAnsi="宋体" w:hint="eastAsia"/>
          <w:sz w:val="21"/>
          <w:szCs w:val="21"/>
        </w:rPr>
        <w:t>致：</w:t>
      </w:r>
      <w:r w:rsidRPr="00294AB6">
        <w:rPr>
          <w:rFonts w:ascii="宋体" w:eastAsia="宋体" w:hAnsi="宋体" w:hint="eastAsia"/>
          <w:color w:val="000000" w:themeColor="text1"/>
          <w:sz w:val="21"/>
          <w:szCs w:val="21"/>
        </w:rPr>
        <w:t>上海东昌汽车管理有限公司</w:t>
      </w:r>
    </w:p>
    <w:p w14:paraId="533DBBD2" w14:textId="77777777" w:rsidR="001C21FF" w:rsidRPr="00294AB6" w:rsidRDefault="00000000">
      <w:pPr>
        <w:tabs>
          <w:tab w:val="left" w:pos="810"/>
        </w:tabs>
        <w:adjustRightInd w:val="0"/>
        <w:snapToGrid w:val="0"/>
        <w:spacing w:line="370" w:lineRule="exact"/>
        <w:ind w:firstLineChars="200" w:firstLine="420"/>
        <w:rPr>
          <w:rFonts w:ascii="宋体" w:eastAsia="宋体" w:hAnsi="宋体" w:hint="eastAsia"/>
          <w:sz w:val="21"/>
          <w:szCs w:val="21"/>
        </w:rPr>
      </w:pPr>
      <w:r w:rsidRPr="00294AB6">
        <w:rPr>
          <w:rFonts w:ascii="宋体" w:eastAsia="宋体" w:hAnsi="宋体" w:hint="eastAsia"/>
          <w:sz w:val="21"/>
          <w:szCs w:val="21"/>
        </w:rPr>
        <w:t>我公司已认真阅读本确认书，已充分理解我公司与“东昌汽车”的各项业务合作以我公司对本确认书的严格遵守为基础，我公司愿意遵守本确认书的各项内容。</w:t>
      </w:r>
    </w:p>
    <w:p w14:paraId="025B5729" w14:textId="77777777" w:rsidR="001C21FF" w:rsidRPr="00294AB6" w:rsidRDefault="00000000">
      <w:pPr>
        <w:tabs>
          <w:tab w:val="left" w:pos="810"/>
        </w:tabs>
        <w:adjustRightInd w:val="0"/>
        <w:snapToGrid w:val="0"/>
        <w:spacing w:line="370" w:lineRule="exact"/>
        <w:ind w:firstLineChars="1028" w:firstLine="2159"/>
        <w:jc w:val="center"/>
        <w:rPr>
          <w:rFonts w:ascii="宋体" w:eastAsia="宋体" w:hAnsi="宋体" w:cs="宋体" w:hint="eastAsia"/>
          <w:sz w:val="21"/>
          <w:szCs w:val="21"/>
          <w:u w:val="single"/>
        </w:rPr>
      </w:pPr>
      <w:r w:rsidRPr="00294AB6">
        <w:rPr>
          <w:rFonts w:ascii="宋体" w:eastAsia="宋体" w:hAnsi="宋体" w:cs="宋体" w:hint="eastAsia"/>
          <w:sz w:val="21"/>
          <w:szCs w:val="21"/>
        </w:rPr>
        <w:t>公司（盖章）：</w:t>
      </w:r>
    </w:p>
    <w:p w14:paraId="052B7AA4" w14:textId="77777777" w:rsidR="001C21FF" w:rsidRPr="00294AB6" w:rsidRDefault="00000000">
      <w:pPr>
        <w:tabs>
          <w:tab w:val="left" w:pos="810"/>
        </w:tabs>
        <w:adjustRightInd w:val="0"/>
        <w:snapToGrid w:val="0"/>
        <w:spacing w:line="370" w:lineRule="exact"/>
        <w:ind w:firstLineChars="1028" w:firstLine="2159"/>
        <w:jc w:val="center"/>
        <w:rPr>
          <w:rFonts w:ascii="宋体" w:eastAsia="宋体" w:hAnsi="宋体" w:cs="宋体" w:hint="eastAsia"/>
          <w:sz w:val="21"/>
          <w:szCs w:val="21"/>
        </w:rPr>
      </w:pPr>
      <w:r w:rsidRPr="00294AB6">
        <w:rPr>
          <w:rFonts w:ascii="宋体" w:eastAsia="宋体" w:hAnsi="宋体" w:cs="宋体" w:hint="eastAsia"/>
          <w:sz w:val="21"/>
          <w:szCs w:val="21"/>
        </w:rPr>
        <w:lastRenderedPageBreak/>
        <w:t>法定代表人/授权代表（签字）：</w:t>
      </w:r>
    </w:p>
    <w:p w14:paraId="700CA8A4" w14:textId="77777777" w:rsidR="001C21FF" w:rsidRPr="00294AB6" w:rsidRDefault="00000000">
      <w:pPr>
        <w:tabs>
          <w:tab w:val="left" w:pos="810"/>
        </w:tabs>
        <w:adjustRightInd w:val="0"/>
        <w:snapToGrid w:val="0"/>
        <w:spacing w:line="370" w:lineRule="exact"/>
        <w:ind w:firstLineChars="1028" w:firstLine="2159"/>
        <w:jc w:val="center"/>
        <w:rPr>
          <w:rFonts w:ascii="宋体" w:eastAsia="宋体" w:hAnsi="宋体" w:hint="eastAsia"/>
          <w:b/>
          <w:sz w:val="21"/>
          <w:szCs w:val="21"/>
        </w:rPr>
      </w:pPr>
      <w:r w:rsidRPr="00294AB6">
        <w:rPr>
          <w:rFonts w:ascii="宋体" w:eastAsia="宋体" w:hAnsi="宋体" w:cs="宋体" w:hint="eastAsia"/>
          <w:sz w:val="21"/>
          <w:szCs w:val="21"/>
        </w:rPr>
        <w:t xml:space="preserve">                                   </w:t>
      </w:r>
      <w:r w:rsidRPr="00294AB6">
        <w:rPr>
          <w:rFonts w:ascii="宋体" w:eastAsia="宋体" w:hAnsi="宋体" w:hint="eastAsia"/>
          <w:sz w:val="21"/>
          <w:szCs w:val="21"/>
        </w:rPr>
        <w:t>日期：          年    月    日</w:t>
      </w:r>
      <w:bookmarkEnd w:id="31"/>
    </w:p>
    <w:sectPr w:rsidR="001C21FF" w:rsidRPr="00294AB6" w:rsidSect="009E08C1">
      <w:pgSz w:w="11907" w:h="16840" w:code="9"/>
      <w:pgMar w:top="794" w:right="454" w:bottom="794" w:left="454" w:header="992" w:footer="726" w:gutter="0"/>
      <w:pgNumType w:chapStyle="1"/>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AAAE0" w14:textId="77777777" w:rsidR="00601C36" w:rsidRDefault="00601C36">
      <w:r>
        <w:separator/>
      </w:r>
    </w:p>
  </w:endnote>
  <w:endnote w:type="continuationSeparator" w:id="0">
    <w:p w14:paraId="79ED8BE2" w14:textId="77777777" w:rsidR="00601C36" w:rsidRDefault="0060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ˎ̥">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E8FB7" w14:textId="77777777" w:rsidR="001C21FF" w:rsidRDefault="001C21FF">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08F0F" w14:textId="77777777" w:rsidR="001C21FF" w:rsidRDefault="001C21FF">
    <w:pPr>
      <w:pStyle w:val="af"/>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0C810" w14:textId="77777777" w:rsidR="001C21FF" w:rsidRDefault="00000000">
    <w:pPr>
      <w:pStyle w:val="af"/>
      <w:framePr w:wrap="around" w:vAnchor="text" w:hAnchor="page" w:x="9612" w:yAlign="center"/>
      <w:jc w:val="center"/>
      <w:rPr>
        <w:rStyle w:val="afa"/>
      </w:rPr>
    </w:pPr>
    <w:r>
      <w:rPr>
        <w:rStyle w:val="afa"/>
      </w:rPr>
      <w:fldChar w:fldCharType="begin"/>
    </w:r>
    <w:r>
      <w:rPr>
        <w:rStyle w:val="afa"/>
      </w:rPr>
      <w:instrText xml:space="preserve">PAGE  </w:instrText>
    </w:r>
    <w:r>
      <w:rPr>
        <w:rStyle w:val="afa"/>
      </w:rPr>
      <w:fldChar w:fldCharType="separate"/>
    </w:r>
    <w:r>
      <w:rPr>
        <w:rStyle w:val="afa"/>
      </w:rPr>
      <w:t>7</w:t>
    </w:r>
    <w:r>
      <w:rPr>
        <w:rStyle w:val="afa"/>
      </w:rPr>
      <w:fldChar w:fldCharType="end"/>
    </w:r>
  </w:p>
  <w:p w14:paraId="1E37EA0D" w14:textId="77777777" w:rsidR="001C21FF" w:rsidRDefault="001C21FF">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FFA0D" w14:textId="77777777" w:rsidR="00601C36" w:rsidRDefault="00601C36">
      <w:r>
        <w:separator/>
      </w:r>
    </w:p>
  </w:footnote>
  <w:footnote w:type="continuationSeparator" w:id="0">
    <w:p w14:paraId="2B4A040B" w14:textId="77777777" w:rsidR="00601C36" w:rsidRDefault="00601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7A3BF" w14:textId="113CF5D8" w:rsidR="001C21FF" w:rsidRDefault="00000000">
    <w:pPr>
      <w:pStyle w:val="af0"/>
      <w:pBdr>
        <w:bottom w:val="single" w:sz="6" w:space="20" w:color="auto"/>
      </w:pBdr>
      <w:spacing w:line="240" w:lineRule="auto"/>
      <w:jc w:val="left"/>
    </w:pPr>
    <w:r>
      <w:rPr>
        <w:rFonts w:hint="eastAsia"/>
      </w:rPr>
      <w:t>上海东昌汽车管理有限公司</w:t>
    </w:r>
    <w:r w:rsidR="00DA69A6">
      <w:rPr>
        <w:rFonts w:ascii="宋体" w:hAnsi="宋体" w:hint="eastAsia"/>
        <w:szCs w:val="21"/>
      </w:rPr>
      <w:t>汽车养护产</w:t>
    </w:r>
    <w:r>
      <w:rPr>
        <w:rFonts w:ascii="宋体" w:hAnsi="宋体" w:hint="eastAsia"/>
        <w:szCs w:val="21"/>
      </w:rPr>
      <w:t>品供应商招标文件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E275D"/>
    <w:multiLevelType w:val="multilevel"/>
    <w:tmpl w:val="086E275D"/>
    <w:lvl w:ilvl="0">
      <w:start w:val="1"/>
      <w:numFmt w:val="decimal"/>
      <w:lvlText w:val="%1)"/>
      <w:lvlJc w:val="left"/>
      <w:pPr>
        <w:ind w:left="846" w:hanging="420"/>
      </w:pPr>
      <w:rPr>
        <w:sz w:val="21"/>
        <w:szCs w:val="21"/>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 w15:restartNumberingAfterBreak="0">
    <w:nsid w:val="178A4538"/>
    <w:multiLevelType w:val="multilevel"/>
    <w:tmpl w:val="178A4538"/>
    <w:lvl w:ilvl="0">
      <w:start w:val="1"/>
      <w:numFmt w:val="decimal"/>
      <w:lvlText w:val="%1）"/>
      <w:lvlJc w:val="left"/>
      <w:pPr>
        <w:tabs>
          <w:tab w:val="left" w:pos="840"/>
        </w:tabs>
        <w:ind w:left="840" w:hanging="360"/>
      </w:pPr>
      <w:rPr>
        <w:rFonts w:hint="default"/>
        <w:strike w:val="0"/>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2" w15:restartNumberingAfterBreak="0">
    <w:nsid w:val="4A9A2FDB"/>
    <w:multiLevelType w:val="multilevel"/>
    <w:tmpl w:val="4A9A2F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rPr>
        <w:sz w:val="21"/>
        <w:szCs w:val="21"/>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0974972"/>
    <w:multiLevelType w:val="multilevel"/>
    <w:tmpl w:val="60974972"/>
    <w:lvl w:ilvl="0">
      <w:start w:val="1"/>
      <w:numFmt w:val="decimal"/>
      <w:pStyle w:val="a"/>
      <w:lvlText w:val="%1."/>
      <w:lvlJc w:val="left"/>
      <w:pPr>
        <w:tabs>
          <w:tab w:val="left" w:pos="420"/>
        </w:tabs>
        <w:ind w:left="420" w:hanging="4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65401E60"/>
    <w:multiLevelType w:val="multilevel"/>
    <w:tmpl w:val="65401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79606254">
    <w:abstractNumId w:val="3"/>
  </w:num>
  <w:num w:numId="2" w16cid:durableId="1552035853">
    <w:abstractNumId w:val="4"/>
  </w:num>
  <w:num w:numId="3" w16cid:durableId="965156018">
    <w:abstractNumId w:val="1"/>
  </w:num>
  <w:num w:numId="4" w16cid:durableId="116140486">
    <w:abstractNumId w:val="2"/>
  </w:num>
  <w:num w:numId="5" w16cid:durableId="1598175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E5NjMyZTE1OWMyNDAxYjM1ODg1YTcwNTgyNWMwMmYifQ=="/>
  </w:docVars>
  <w:rsids>
    <w:rsidRoot w:val="00255E77"/>
    <w:rsid w:val="00000BF4"/>
    <w:rsid w:val="0000107C"/>
    <w:rsid w:val="0000237A"/>
    <w:rsid w:val="00002DEB"/>
    <w:rsid w:val="00004723"/>
    <w:rsid w:val="0000604A"/>
    <w:rsid w:val="000120A9"/>
    <w:rsid w:val="00012D97"/>
    <w:rsid w:val="00013B13"/>
    <w:rsid w:val="00017466"/>
    <w:rsid w:val="0002168B"/>
    <w:rsid w:val="000260D2"/>
    <w:rsid w:val="00027401"/>
    <w:rsid w:val="00027BA5"/>
    <w:rsid w:val="00052D69"/>
    <w:rsid w:val="00057255"/>
    <w:rsid w:val="00060727"/>
    <w:rsid w:val="000630D9"/>
    <w:rsid w:val="000659A6"/>
    <w:rsid w:val="00067AE5"/>
    <w:rsid w:val="0007030C"/>
    <w:rsid w:val="00070619"/>
    <w:rsid w:val="00082429"/>
    <w:rsid w:val="000831DA"/>
    <w:rsid w:val="000840DE"/>
    <w:rsid w:val="00086719"/>
    <w:rsid w:val="000929AB"/>
    <w:rsid w:val="0009416B"/>
    <w:rsid w:val="000A714A"/>
    <w:rsid w:val="000B0D49"/>
    <w:rsid w:val="000B5964"/>
    <w:rsid w:val="000B5E38"/>
    <w:rsid w:val="000B6C13"/>
    <w:rsid w:val="000B72A9"/>
    <w:rsid w:val="000C070F"/>
    <w:rsid w:val="000C0EAA"/>
    <w:rsid w:val="000C222B"/>
    <w:rsid w:val="000C3DD8"/>
    <w:rsid w:val="000D0462"/>
    <w:rsid w:val="000D2A72"/>
    <w:rsid w:val="000D5DA8"/>
    <w:rsid w:val="000E61BB"/>
    <w:rsid w:val="000E746B"/>
    <w:rsid w:val="000E7DDB"/>
    <w:rsid w:val="000F53D4"/>
    <w:rsid w:val="000F5B82"/>
    <w:rsid w:val="000F6096"/>
    <w:rsid w:val="00101BE6"/>
    <w:rsid w:val="0010500C"/>
    <w:rsid w:val="00106966"/>
    <w:rsid w:val="001150D6"/>
    <w:rsid w:val="00115571"/>
    <w:rsid w:val="00117919"/>
    <w:rsid w:val="00117C34"/>
    <w:rsid w:val="00117C36"/>
    <w:rsid w:val="001213C3"/>
    <w:rsid w:val="001214DC"/>
    <w:rsid w:val="001224A0"/>
    <w:rsid w:val="001232D3"/>
    <w:rsid w:val="001252CB"/>
    <w:rsid w:val="001258E2"/>
    <w:rsid w:val="001273C5"/>
    <w:rsid w:val="0013303F"/>
    <w:rsid w:val="00133606"/>
    <w:rsid w:val="0013386C"/>
    <w:rsid w:val="00133961"/>
    <w:rsid w:val="00144211"/>
    <w:rsid w:val="00145953"/>
    <w:rsid w:val="00146D28"/>
    <w:rsid w:val="001512CB"/>
    <w:rsid w:val="00151591"/>
    <w:rsid w:val="001525AA"/>
    <w:rsid w:val="00153F7B"/>
    <w:rsid w:val="00156683"/>
    <w:rsid w:val="00162EAD"/>
    <w:rsid w:val="00163C9C"/>
    <w:rsid w:val="00164CE3"/>
    <w:rsid w:val="00166D29"/>
    <w:rsid w:val="001677B6"/>
    <w:rsid w:val="00170BF0"/>
    <w:rsid w:val="00170CD0"/>
    <w:rsid w:val="00175F15"/>
    <w:rsid w:val="00180B2E"/>
    <w:rsid w:val="00185989"/>
    <w:rsid w:val="00185CF2"/>
    <w:rsid w:val="00186122"/>
    <w:rsid w:val="00190C63"/>
    <w:rsid w:val="00194594"/>
    <w:rsid w:val="001956D3"/>
    <w:rsid w:val="00197FBF"/>
    <w:rsid w:val="001A1E1A"/>
    <w:rsid w:val="001A2966"/>
    <w:rsid w:val="001A43DC"/>
    <w:rsid w:val="001A4D3E"/>
    <w:rsid w:val="001B167C"/>
    <w:rsid w:val="001B7A09"/>
    <w:rsid w:val="001C1E34"/>
    <w:rsid w:val="001C21FF"/>
    <w:rsid w:val="001C2E24"/>
    <w:rsid w:val="001C327E"/>
    <w:rsid w:val="001C5665"/>
    <w:rsid w:val="001C753B"/>
    <w:rsid w:val="001D0E90"/>
    <w:rsid w:val="001D1602"/>
    <w:rsid w:val="001E2660"/>
    <w:rsid w:val="001E3643"/>
    <w:rsid w:val="001F10EA"/>
    <w:rsid w:val="001F3DAB"/>
    <w:rsid w:val="001F4369"/>
    <w:rsid w:val="001F5819"/>
    <w:rsid w:val="0020348D"/>
    <w:rsid w:val="002107CB"/>
    <w:rsid w:val="002167E3"/>
    <w:rsid w:val="002218A9"/>
    <w:rsid w:val="00223AA3"/>
    <w:rsid w:val="0023109C"/>
    <w:rsid w:val="00232B5A"/>
    <w:rsid w:val="00233650"/>
    <w:rsid w:val="00233D72"/>
    <w:rsid w:val="00234D41"/>
    <w:rsid w:val="002423D5"/>
    <w:rsid w:val="002435DC"/>
    <w:rsid w:val="0024548F"/>
    <w:rsid w:val="00252808"/>
    <w:rsid w:val="00253132"/>
    <w:rsid w:val="00255E77"/>
    <w:rsid w:val="00260203"/>
    <w:rsid w:val="00261594"/>
    <w:rsid w:val="00261FFA"/>
    <w:rsid w:val="00262093"/>
    <w:rsid w:val="00264964"/>
    <w:rsid w:val="00267167"/>
    <w:rsid w:val="00272127"/>
    <w:rsid w:val="002761F5"/>
    <w:rsid w:val="00280C82"/>
    <w:rsid w:val="00280FAA"/>
    <w:rsid w:val="00281BC9"/>
    <w:rsid w:val="00282C02"/>
    <w:rsid w:val="00283179"/>
    <w:rsid w:val="0028364E"/>
    <w:rsid w:val="0028572B"/>
    <w:rsid w:val="00292FAA"/>
    <w:rsid w:val="00293ED4"/>
    <w:rsid w:val="00294AB6"/>
    <w:rsid w:val="002A2DFF"/>
    <w:rsid w:val="002A461A"/>
    <w:rsid w:val="002A57D6"/>
    <w:rsid w:val="002A587F"/>
    <w:rsid w:val="002B0167"/>
    <w:rsid w:val="002B124F"/>
    <w:rsid w:val="002B32D7"/>
    <w:rsid w:val="002C6A24"/>
    <w:rsid w:val="002D51BA"/>
    <w:rsid w:val="002D6DCA"/>
    <w:rsid w:val="002E1863"/>
    <w:rsid w:val="002E2816"/>
    <w:rsid w:val="002E72B2"/>
    <w:rsid w:val="002F4537"/>
    <w:rsid w:val="002F69F2"/>
    <w:rsid w:val="002F7284"/>
    <w:rsid w:val="00301FD5"/>
    <w:rsid w:val="00302297"/>
    <w:rsid w:val="0030291E"/>
    <w:rsid w:val="00304170"/>
    <w:rsid w:val="00306990"/>
    <w:rsid w:val="00311DDB"/>
    <w:rsid w:val="00312C8B"/>
    <w:rsid w:val="00313965"/>
    <w:rsid w:val="00320813"/>
    <w:rsid w:val="003229F0"/>
    <w:rsid w:val="0032436C"/>
    <w:rsid w:val="003279DF"/>
    <w:rsid w:val="003323A8"/>
    <w:rsid w:val="003364E4"/>
    <w:rsid w:val="00337CF1"/>
    <w:rsid w:val="00346AB8"/>
    <w:rsid w:val="003516D3"/>
    <w:rsid w:val="00354BEA"/>
    <w:rsid w:val="00356F52"/>
    <w:rsid w:val="00357F55"/>
    <w:rsid w:val="00357FE6"/>
    <w:rsid w:val="00360477"/>
    <w:rsid w:val="003614DC"/>
    <w:rsid w:val="0036163B"/>
    <w:rsid w:val="00362281"/>
    <w:rsid w:val="00362625"/>
    <w:rsid w:val="00362A8E"/>
    <w:rsid w:val="00365CF2"/>
    <w:rsid w:val="00367F8E"/>
    <w:rsid w:val="00371D03"/>
    <w:rsid w:val="00372FE1"/>
    <w:rsid w:val="003816AA"/>
    <w:rsid w:val="003816C3"/>
    <w:rsid w:val="00382FA4"/>
    <w:rsid w:val="00383661"/>
    <w:rsid w:val="003860A6"/>
    <w:rsid w:val="00393C33"/>
    <w:rsid w:val="00396BE8"/>
    <w:rsid w:val="003A0F71"/>
    <w:rsid w:val="003A0F8A"/>
    <w:rsid w:val="003A72AB"/>
    <w:rsid w:val="003B0207"/>
    <w:rsid w:val="003C0457"/>
    <w:rsid w:val="003C529C"/>
    <w:rsid w:val="003C5D22"/>
    <w:rsid w:val="003C6A90"/>
    <w:rsid w:val="003C7121"/>
    <w:rsid w:val="003C79D5"/>
    <w:rsid w:val="003D2CCD"/>
    <w:rsid w:val="003D75A2"/>
    <w:rsid w:val="003D771C"/>
    <w:rsid w:val="003E2AC5"/>
    <w:rsid w:val="003E2DDC"/>
    <w:rsid w:val="003E377C"/>
    <w:rsid w:val="003E48F4"/>
    <w:rsid w:val="003E63F9"/>
    <w:rsid w:val="003F3417"/>
    <w:rsid w:val="003F5A69"/>
    <w:rsid w:val="00401B5C"/>
    <w:rsid w:val="00403F03"/>
    <w:rsid w:val="00404BC2"/>
    <w:rsid w:val="00412C76"/>
    <w:rsid w:val="004176C8"/>
    <w:rsid w:val="00420DD6"/>
    <w:rsid w:val="00423F83"/>
    <w:rsid w:val="004264F1"/>
    <w:rsid w:val="00427019"/>
    <w:rsid w:val="00431F18"/>
    <w:rsid w:val="00432FBE"/>
    <w:rsid w:val="0044268D"/>
    <w:rsid w:val="004439F6"/>
    <w:rsid w:val="004457DB"/>
    <w:rsid w:val="00450DC8"/>
    <w:rsid w:val="0045313B"/>
    <w:rsid w:val="00454422"/>
    <w:rsid w:val="00462BFC"/>
    <w:rsid w:val="00465751"/>
    <w:rsid w:val="0046748A"/>
    <w:rsid w:val="00467524"/>
    <w:rsid w:val="0047194C"/>
    <w:rsid w:val="004732B1"/>
    <w:rsid w:val="00474C7C"/>
    <w:rsid w:val="00481790"/>
    <w:rsid w:val="004817C2"/>
    <w:rsid w:val="0048310E"/>
    <w:rsid w:val="0048424D"/>
    <w:rsid w:val="00485D89"/>
    <w:rsid w:val="00492D97"/>
    <w:rsid w:val="0049553C"/>
    <w:rsid w:val="00495740"/>
    <w:rsid w:val="00495A28"/>
    <w:rsid w:val="004A0565"/>
    <w:rsid w:val="004A17BC"/>
    <w:rsid w:val="004A3B07"/>
    <w:rsid w:val="004A5ACD"/>
    <w:rsid w:val="004A779C"/>
    <w:rsid w:val="004A7AE7"/>
    <w:rsid w:val="004A7BD6"/>
    <w:rsid w:val="004B0E74"/>
    <w:rsid w:val="004B1677"/>
    <w:rsid w:val="004B17CA"/>
    <w:rsid w:val="004B2775"/>
    <w:rsid w:val="004B2A02"/>
    <w:rsid w:val="004B3DF5"/>
    <w:rsid w:val="004C50EE"/>
    <w:rsid w:val="004C61DB"/>
    <w:rsid w:val="004C7009"/>
    <w:rsid w:val="004D317D"/>
    <w:rsid w:val="004D3D23"/>
    <w:rsid w:val="004D4320"/>
    <w:rsid w:val="004D4A23"/>
    <w:rsid w:val="004D5A50"/>
    <w:rsid w:val="004D6D47"/>
    <w:rsid w:val="004E1E08"/>
    <w:rsid w:val="004E38DA"/>
    <w:rsid w:val="004E4AA5"/>
    <w:rsid w:val="004E6E94"/>
    <w:rsid w:val="004E77E9"/>
    <w:rsid w:val="004F061A"/>
    <w:rsid w:val="004F6DC2"/>
    <w:rsid w:val="005015BA"/>
    <w:rsid w:val="00502F57"/>
    <w:rsid w:val="00504F84"/>
    <w:rsid w:val="00505E51"/>
    <w:rsid w:val="0050780A"/>
    <w:rsid w:val="00507970"/>
    <w:rsid w:val="00507D7F"/>
    <w:rsid w:val="00520256"/>
    <w:rsid w:val="00521A88"/>
    <w:rsid w:val="00522F9A"/>
    <w:rsid w:val="00530809"/>
    <w:rsid w:val="0053111E"/>
    <w:rsid w:val="00531AD8"/>
    <w:rsid w:val="00535608"/>
    <w:rsid w:val="00543125"/>
    <w:rsid w:val="0054437B"/>
    <w:rsid w:val="00544FEF"/>
    <w:rsid w:val="0054506E"/>
    <w:rsid w:val="00545A54"/>
    <w:rsid w:val="00546F14"/>
    <w:rsid w:val="00554C58"/>
    <w:rsid w:val="005552F6"/>
    <w:rsid w:val="00556BA2"/>
    <w:rsid w:val="00557B18"/>
    <w:rsid w:val="005602FE"/>
    <w:rsid w:val="005616FE"/>
    <w:rsid w:val="00561C20"/>
    <w:rsid w:val="00562FD4"/>
    <w:rsid w:val="00563561"/>
    <w:rsid w:val="005640D7"/>
    <w:rsid w:val="0056490F"/>
    <w:rsid w:val="00565706"/>
    <w:rsid w:val="00566D17"/>
    <w:rsid w:val="00567B48"/>
    <w:rsid w:val="00567F18"/>
    <w:rsid w:val="005702DE"/>
    <w:rsid w:val="00573DBE"/>
    <w:rsid w:val="005746BE"/>
    <w:rsid w:val="00574B19"/>
    <w:rsid w:val="00577A8D"/>
    <w:rsid w:val="00582B93"/>
    <w:rsid w:val="00583A62"/>
    <w:rsid w:val="005848FD"/>
    <w:rsid w:val="005869AC"/>
    <w:rsid w:val="00586A4B"/>
    <w:rsid w:val="00587DFA"/>
    <w:rsid w:val="005915DC"/>
    <w:rsid w:val="00591938"/>
    <w:rsid w:val="00592119"/>
    <w:rsid w:val="00597C96"/>
    <w:rsid w:val="005A0548"/>
    <w:rsid w:val="005A128C"/>
    <w:rsid w:val="005A2B9A"/>
    <w:rsid w:val="005A5DF0"/>
    <w:rsid w:val="005A796C"/>
    <w:rsid w:val="005B0D1B"/>
    <w:rsid w:val="005B1EA6"/>
    <w:rsid w:val="005B220E"/>
    <w:rsid w:val="005B4860"/>
    <w:rsid w:val="005B49D2"/>
    <w:rsid w:val="005C07A3"/>
    <w:rsid w:val="005C1E2E"/>
    <w:rsid w:val="005C60C6"/>
    <w:rsid w:val="005C633E"/>
    <w:rsid w:val="005C7872"/>
    <w:rsid w:val="005D15C8"/>
    <w:rsid w:val="005D4450"/>
    <w:rsid w:val="005D50CB"/>
    <w:rsid w:val="005E205D"/>
    <w:rsid w:val="005E2308"/>
    <w:rsid w:val="005E4266"/>
    <w:rsid w:val="005E6287"/>
    <w:rsid w:val="005E7B08"/>
    <w:rsid w:val="005F0F26"/>
    <w:rsid w:val="005F1E1D"/>
    <w:rsid w:val="005F2D7B"/>
    <w:rsid w:val="005F4164"/>
    <w:rsid w:val="005F50CE"/>
    <w:rsid w:val="005F762E"/>
    <w:rsid w:val="00600F29"/>
    <w:rsid w:val="00601C36"/>
    <w:rsid w:val="00602A08"/>
    <w:rsid w:val="00604A6F"/>
    <w:rsid w:val="00605857"/>
    <w:rsid w:val="00605900"/>
    <w:rsid w:val="00607DA9"/>
    <w:rsid w:val="00615D03"/>
    <w:rsid w:val="00617495"/>
    <w:rsid w:val="0061761E"/>
    <w:rsid w:val="00626314"/>
    <w:rsid w:val="0062675A"/>
    <w:rsid w:val="00632349"/>
    <w:rsid w:val="00632F9C"/>
    <w:rsid w:val="00634A72"/>
    <w:rsid w:val="006402FF"/>
    <w:rsid w:val="00641760"/>
    <w:rsid w:val="00642142"/>
    <w:rsid w:val="00644FCF"/>
    <w:rsid w:val="00646EA8"/>
    <w:rsid w:val="00646F35"/>
    <w:rsid w:val="00650781"/>
    <w:rsid w:val="00650BC5"/>
    <w:rsid w:val="00651302"/>
    <w:rsid w:val="00651C9C"/>
    <w:rsid w:val="00653927"/>
    <w:rsid w:val="00653CDC"/>
    <w:rsid w:val="006560ED"/>
    <w:rsid w:val="00656A91"/>
    <w:rsid w:val="00664BF9"/>
    <w:rsid w:val="00674EBF"/>
    <w:rsid w:val="00675665"/>
    <w:rsid w:val="00676367"/>
    <w:rsid w:val="0067688C"/>
    <w:rsid w:val="00682A60"/>
    <w:rsid w:val="00683AB7"/>
    <w:rsid w:val="00686A9A"/>
    <w:rsid w:val="00692268"/>
    <w:rsid w:val="006945D5"/>
    <w:rsid w:val="006A02C8"/>
    <w:rsid w:val="006A24B3"/>
    <w:rsid w:val="006A3544"/>
    <w:rsid w:val="006B32EF"/>
    <w:rsid w:val="006B3BB7"/>
    <w:rsid w:val="006C1ED1"/>
    <w:rsid w:val="006D4FD1"/>
    <w:rsid w:val="006D7E54"/>
    <w:rsid w:val="006E14EB"/>
    <w:rsid w:val="006E19F7"/>
    <w:rsid w:val="006E2966"/>
    <w:rsid w:val="006E2B97"/>
    <w:rsid w:val="006E49B9"/>
    <w:rsid w:val="006E5794"/>
    <w:rsid w:val="006E6671"/>
    <w:rsid w:val="006E7B04"/>
    <w:rsid w:val="006E7CC0"/>
    <w:rsid w:val="006F104B"/>
    <w:rsid w:val="006F1097"/>
    <w:rsid w:val="006F11F4"/>
    <w:rsid w:val="006F1BCB"/>
    <w:rsid w:val="00700E61"/>
    <w:rsid w:val="00701C34"/>
    <w:rsid w:val="007020C9"/>
    <w:rsid w:val="00704167"/>
    <w:rsid w:val="00713727"/>
    <w:rsid w:val="00714F32"/>
    <w:rsid w:val="0071662D"/>
    <w:rsid w:val="00716730"/>
    <w:rsid w:val="0072097B"/>
    <w:rsid w:val="007250DA"/>
    <w:rsid w:val="00726A01"/>
    <w:rsid w:val="0073016D"/>
    <w:rsid w:val="007302F6"/>
    <w:rsid w:val="00731155"/>
    <w:rsid w:val="007317D6"/>
    <w:rsid w:val="00733DDC"/>
    <w:rsid w:val="007349AE"/>
    <w:rsid w:val="00735543"/>
    <w:rsid w:val="007418FE"/>
    <w:rsid w:val="00742694"/>
    <w:rsid w:val="00744AB8"/>
    <w:rsid w:val="00745B05"/>
    <w:rsid w:val="00746F7B"/>
    <w:rsid w:val="007478D9"/>
    <w:rsid w:val="00751F4D"/>
    <w:rsid w:val="00752BA1"/>
    <w:rsid w:val="00761F9E"/>
    <w:rsid w:val="00765FB9"/>
    <w:rsid w:val="00766731"/>
    <w:rsid w:val="00766FD0"/>
    <w:rsid w:val="007672C0"/>
    <w:rsid w:val="00770E50"/>
    <w:rsid w:val="00776303"/>
    <w:rsid w:val="00786939"/>
    <w:rsid w:val="0079662A"/>
    <w:rsid w:val="007A0C39"/>
    <w:rsid w:val="007A11C2"/>
    <w:rsid w:val="007A1476"/>
    <w:rsid w:val="007A24B8"/>
    <w:rsid w:val="007A70F5"/>
    <w:rsid w:val="007B0082"/>
    <w:rsid w:val="007B789A"/>
    <w:rsid w:val="007B7AC9"/>
    <w:rsid w:val="007C127C"/>
    <w:rsid w:val="007C1C20"/>
    <w:rsid w:val="007C6661"/>
    <w:rsid w:val="007C6DB1"/>
    <w:rsid w:val="007C70CA"/>
    <w:rsid w:val="007D2A26"/>
    <w:rsid w:val="007E0C31"/>
    <w:rsid w:val="007E62E3"/>
    <w:rsid w:val="007F1B1F"/>
    <w:rsid w:val="007F3EF3"/>
    <w:rsid w:val="008006BF"/>
    <w:rsid w:val="00802357"/>
    <w:rsid w:val="0080539E"/>
    <w:rsid w:val="00815108"/>
    <w:rsid w:val="00815BCB"/>
    <w:rsid w:val="008204E6"/>
    <w:rsid w:val="00822E3E"/>
    <w:rsid w:val="0082617B"/>
    <w:rsid w:val="008269AB"/>
    <w:rsid w:val="008275A5"/>
    <w:rsid w:val="00827DA7"/>
    <w:rsid w:val="00827E51"/>
    <w:rsid w:val="00837C63"/>
    <w:rsid w:val="00842CF4"/>
    <w:rsid w:val="00844A75"/>
    <w:rsid w:val="00845FCF"/>
    <w:rsid w:val="0085024B"/>
    <w:rsid w:val="008535A8"/>
    <w:rsid w:val="008537B7"/>
    <w:rsid w:val="00853D59"/>
    <w:rsid w:val="0085445C"/>
    <w:rsid w:val="00860B1A"/>
    <w:rsid w:val="00863F3E"/>
    <w:rsid w:val="00865BC4"/>
    <w:rsid w:val="008734F7"/>
    <w:rsid w:val="00874638"/>
    <w:rsid w:val="00876AED"/>
    <w:rsid w:val="00877BC9"/>
    <w:rsid w:val="00881A34"/>
    <w:rsid w:val="0088707D"/>
    <w:rsid w:val="008913FB"/>
    <w:rsid w:val="00891A02"/>
    <w:rsid w:val="008A0502"/>
    <w:rsid w:val="008A285B"/>
    <w:rsid w:val="008A3BF4"/>
    <w:rsid w:val="008A558F"/>
    <w:rsid w:val="008B00F4"/>
    <w:rsid w:val="008B33A6"/>
    <w:rsid w:val="008B4762"/>
    <w:rsid w:val="008B5330"/>
    <w:rsid w:val="008B6124"/>
    <w:rsid w:val="008C1F76"/>
    <w:rsid w:val="008D3EC5"/>
    <w:rsid w:val="008D6A96"/>
    <w:rsid w:val="008E159B"/>
    <w:rsid w:val="008E15EF"/>
    <w:rsid w:val="008E26BD"/>
    <w:rsid w:val="008E3186"/>
    <w:rsid w:val="008E555C"/>
    <w:rsid w:val="008E77C7"/>
    <w:rsid w:val="008E7D3F"/>
    <w:rsid w:val="008F0686"/>
    <w:rsid w:val="008F156A"/>
    <w:rsid w:val="008F2ABD"/>
    <w:rsid w:val="008F32EA"/>
    <w:rsid w:val="008F6EF9"/>
    <w:rsid w:val="008F7F09"/>
    <w:rsid w:val="00903151"/>
    <w:rsid w:val="00903DBB"/>
    <w:rsid w:val="0090401C"/>
    <w:rsid w:val="00904F47"/>
    <w:rsid w:val="00907601"/>
    <w:rsid w:val="0091198E"/>
    <w:rsid w:val="00913137"/>
    <w:rsid w:val="00913466"/>
    <w:rsid w:val="00914816"/>
    <w:rsid w:val="00914853"/>
    <w:rsid w:val="0091525D"/>
    <w:rsid w:val="009159EF"/>
    <w:rsid w:val="00917EC4"/>
    <w:rsid w:val="0092430B"/>
    <w:rsid w:val="00932B5F"/>
    <w:rsid w:val="0093313D"/>
    <w:rsid w:val="00934E42"/>
    <w:rsid w:val="009375E3"/>
    <w:rsid w:val="00943FE1"/>
    <w:rsid w:val="0094422A"/>
    <w:rsid w:val="00945EFD"/>
    <w:rsid w:val="009472A0"/>
    <w:rsid w:val="00951639"/>
    <w:rsid w:val="00951F92"/>
    <w:rsid w:val="0095307D"/>
    <w:rsid w:val="00956B25"/>
    <w:rsid w:val="00957B61"/>
    <w:rsid w:val="00965ADF"/>
    <w:rsid w:val="00966355"/>
    <w:rsid w:val="00975B57"/>
    <w:rsid w:val="00975E24"/>
    <w:rsid w:val="00976BEF"/>
    <w:rsid w:val="009775F0"/>
    <w:rsid w:val="00982553"/>
    <w:rsid w:val="00984312"/>
    <w:rsid w:val="009865A9"/>
    <w:rsid w:val="00990D6A"/>
    <w:rsid w:val="009A3196"/>
    <w:rsid w:val="009A3780"/>
    <w:rsid w:val="009A5307"/>
    <w:rsid w:val="009A64C0"/>
    <w:rsid w:val="009B0031"/>
    <w:rsid w:val="009B0B96"/>
    <w:rsid w:val="009B12F3"/>
    <w:rsid w:val="009B2D60"/>
    <w:rsid w:val="009B4129"/>
    <w:rsid w:val="009B5374"/>
    <w:rsid w:val="009B6075"/>
    <w:rsid w:val="009B72AF"/>
    <w:rsid w:val="009C39A3"/>
    <w:rsid w:val="009C6549"/>
    <w:rsid w:val="009D1BCF"/>
    <w:rsid w:val="009D4269"/>
    <w:rsid w:val="009D720E"/>
    <w:rsid w:val="009E08C1"/>
    <w:rsid w:val="009E1A16"/>
    <w:rsid w:val="009E285F"/>
    <w:rsid w:val="009E3531"/>
    <w:rsid w:val="009E55CE"/>
    <w:rsid w:val="009E666F"/>
    <w:rsid w:val="009E7EF8"/>
    <w:rsid w:val="009F056A"/>
    <w:rsid w:val="009F2FE0"/>
    <w:rsid w:val="009F3259"/>
    <w:rsid w:val="009F38EE"/>
    <w:rsid w:val="009F6AB2"/>
    <w:rsid w:val="009F6D3C"/>
    <w:rsid w:val="00A00A18"/>
    <w:rsid w:val="00A012AE"/>
    <w:rsid w:val="00A01735"/>
    <w:rsid w:val="00A026BF"/>
    <w:rsid w:val="00A033F4"/>
    <w:rsid w:val="00A04318"/>
    <w:rsid w:val="00A04DA7"/>
    <w:rsid w:val="00A126F2"/>
    <w:rsid w:val="00A13974"/>
    <w:rsid w:val="00A144B7"/>
    <w:rsid w:val="00A15581"/>
    <w:rsid w:val="00A15B39"/>
    <w:rsid w:val="00A15E70"/>
    <w:rsid w:val="00A209A5"/>
    <w:rsid w:val="00A225A0"/>
    <w:rsid w:val="00A236AF"/>
    <w:rsid w:val="00A2579C"/>
    <w:rsid w:val="00A3198E"/>
    <w:rsid w:val="00A31BA5"/>
    <w:rsid w:val="00A34472"/>
    <w:rsid w:val="00A357C9"/>
    <w:rsid w:val="00A36013"/>
    <w:rsid w:val="00A42219"/>
    <w:rsid w:val="00A42F76"/>
    <w:rsid w:val="00A44AB0"/>
    <w:rsid w:val="00A464A6"/>
    <w:rsid w:val="00A501CF"/>
    <w:rsid w:val="00A54B55"/>
    <w:rsid w:val="00A61E03"/>
    <w:rsid w:val="00A62139"/>
    <w:rsid w:val="00A64630"/>
    <w:rsid w:val="00A64C27"/>
    <w:rsid w:val="00A73F49"/>
    <w:rsid w:val="00A73FA0"/>
    <w:rsid w:val="00A75035"/>
    <w:rsid w:val="00A75EF9"/>
    <w:rsid w:val="00A7707C"/>
    <w:rsid w:val="00A8059B"/>
    <w:rsid w:val="00A81144"/>
    <w:rsid w:val="00A8193D"/>
    <w:rsid w:val="00A85E13"/>
    <w:rsid w:val="00A8603C"/>
    <w:rsid w:val="00A9062C"/>
    <w:rsid w:val="00A90BD1"/>
    <w:rsid w:val="00A9270A"/>
    <w:rsid w:val="00A967F5"/>
    <w:rsid w:val="00AA00C5"/>
    <w:rsid w:val="00AA16AD"/>
    <w:rsid w:val="00AA3876"/>
    <w:rsid w:val="00AA476E"/>
    <w:rsid w:val="00AB26AC"/>
    <w:rsid w:val="00AB40E4"/>
    <w:rsid w:val="00AB67C3"/>
    <w:rsid w:val="00AB6E39"/>
    <w:rsid w:val="00AB707A"/>
    <w:rsid w:val="00AC0DC4"/>
    <w:rsid w:val="00AC289A"/>
    <w:rsid w:val="00AC3D08"/>
    <w:rsid w:val="00AC6192"/>
    <w:rsid w:val="00AD0301"/>
    <w:rsid w:val="00AD5EB9"/>
    <w:rsid w:val="00AE2EDF"/>
    <w:rsid w:val="00AE62B5"/>
    <w:rsid w:val="00AE7258"/>
    <w:rsid w:val="00AE7749"/>
    <w:rsid w:val="00AF03D2"/>
    <w:rsid w:val="00AF71BA"/>
    <w:rsid w:val="00AF7C61"/>
    <w:rsid w:val="00B01B00"/>
    <w:rsid w:val="00B10915"/>
    <w:rsid w:val="00B10A4A"/>
    <w:rsid w:val="00B11AFE"/>
    <w:rsid w:val="00B13328"/>
    <w:rsid w:val="00B17F51"/>
    <w:rsid w:val="00B205F8"/>
    <w:rsid w:val="00B25D64"/>
    <w:rsid w:val="00B273C4"/>
    <w:rsid w:val="00B33386"/>
    <w:rsid w:val="00B33631"/>
    <w:rsid w:val="00B36F9F"/>
    <w:rsid w:val="00B40820"/>
    <w:rsid w:val="00B44BD2"/>
    <w:rsid w:val="00B50734"/>
    <w:rsid w:val="00B52495"/>
    <w:rsid w:val="00B55B47"/>
    <w:rsid w:val="00B60343"/>
    <w:rsid w:val="00B60B99"/>
    <w:rsid w:val="00B6433F"/>
    <w:rsid w:val="00B64529"/>
    <w:rsid w:val="00B65231"/>
    <w:rsid w:val="00B660C3"/>
    <w:rsid w:val="00B662E3"/>
    <w:rsid w:val="00B75146"/>
    <w:rsid w:val="00B77BCB"/>
    <w:rsid w:val="00B87530"/>
    <w:rsid w:val="00B87E56"/>
    <w:rsid w:val="00B9341B"/>
    <w:rsid w:val="00B9517D"/>
    <w:rsid w:val="00B95F2F"/>
    <w:rsid w:val="00BA0E43"/>
    <w:rsid w:val="00BA2C12"/>
    <w:rsid w:val="00BA49E2"/>
    <w:rsid w:val="00BA521B"/>
    <w:rsid w:val="00BA720A"/>
    <w:rsid w:val="00BB163E"/>
    <w:rsid w:val="00BB40DE"/>
    <w:rsid w:val="00BC40BE"/>
    <w:rsid w:val="00BC466D"/>
    <w:rsid w:val="00BC53D9"/>
    <w:rsid w:val="00BC5A9D"/>
    <w:rsid w:val="00BC6580"/>
    <w:rsid w:val="00BC68F3"/>
    <w:rsid w:val="00BC7F9F"/>
    <w:rsid w:val="00BD2B45"/>
    <w:rsid w:val="00BD387D"/>
    <w:rsid w:val="00BD3BDD"/>
    <w:rsid w:val="00BF2BBB"/>
    <w:rsid w:val="00C05B15"/>
    <w:rsid w:val="00C071DD"/>
    <w:rsid w:val="00C23738"/>
    <w:rsid w:val="00C246B9"/>
    <w:rsid w:val="00C26AA4"/>
    <w:rsid w:val="00C3173C"/>
    <w:rsid w:val="00C32C96"/>
    <w:rsid w:val="00C359B5"/>
    <w:rsid w:val="00C41318"/>
    <w:rsid w:val="00C41567"/>
    <w:rsid w:val="00C43249"/>
    <w:rsid w:val="00C4396B"/>
    <w:rsid w:val="00C44D71"/>
    <w:rsid w:val="00C4540D"/>
    <w:rsid w:val="00C55EE7"/>
    <w:rsid w:val="00C61F52"/>
    <w:rsid w:val="00C64812"/>
    <w:rsid w:val="00C6488E"/>
    <w:rsid w:val="00C64E80"/>
    <w:rsid w:val="00C665A4"/>
    <w:rsid w:val="00C728E3"/>
    <w:rsid w:val="00C741BE"/>
    <w:rsid w:val="00C848F9"/>
    <w:rsid w:val="00C84BBC"/>
    <w:rsid w:val="00C922BD"/>
    <w:rsid w:val="00C950F4"/>
    <w:rsid w:val="00C96F1E"/>
    <w:rsid w:val="00CA073D"/>
    <w:rsid w:val="00CA22D9"/>
    <w:rsid w:val="00CA443D"/>
    <w:rsid w:val="00CA4A6E"/>
    <w:rsid w:val="00CA5D74"/>
    <w:rsid w:val="00CA5F32"/>
    <w:rsid w:val="00CB07DD"/>
    <w:rsid w:val="00CB1DD6"/>
    <w:rsid w:val="00CB7318"/>
    <w:rsid w:val="00CC327F"/>
    <w:rsid w:val="00CC5466"/>
    <w:rsid w:val="00CC669D"/>
    <w:rsid w:val="00CC7E6C"/>
    <w:rsid w:val="00CD1207"/>
    <w:rsid w:val="00CD60C5"/>
    <w:rsid w:val="00CE08EE"/>
    <w:rsid w:val="00CE0D59"/>
    <w:rsid w:val="00CE3298"/>
    <w:rsid w:val="00CE351A"/>
    <w:rsid w:val="00CE69D6"/>
    <w:rsid w:val="00CF1C6B"/>
    <w:rsid w:val="00CF72A1"/>
    <w:rsid w:val="00D03335"/>
    <w:rsid w:val="00D05ED9"/>
    <w:rsid w:val="00D13CB8"/>
    <w:rsid w:val="00D144F9"/>
    <w:rsid w:val="00D16AB6"/>
    <w:rsid w:val="00D215A8"/>
    <w:rsid w:val="00D22334"/>
    <w:rsid w:val="00D31C14"/>
    <w:rsid w:val="00D336F4"/>
    <w:rsid w:val="00D4056B"/>
    <w:rsid w:val="00D418B6"/>
    <w:rsid w:val="00D42500"/>
    <w:rsid w:val="00D44538"/>
    <w:rsid w:val="00D47079"/>
    <w:rsid w:val="00D51746"/>
    <w:rsid w:val="00D60AA0"/>
    <w:rsid w:val="00D61584"/>
    <w:rsid w:val="00D63A7A"/>
    <w:rsid w:val="00D75434"/>
    <w:rsid w:val="00D75F99"/>
    <w:rsid w:val="00D82DBB"/>
    <w:rsid w:val="00D85DB3"/>
    <w:rsid w:val="00D86B8A"/>
    <w:rsid w:val="00D904F6"/>
    <w:rsid w:val="00D95299"/>
    <w:rsid w:val="00D965D5"/>
    <w:rsid w:val="00DA5344"/>
    <w:rsid w:val="00DA5AB4"/>
    <w:rsid w:val="00DA69A6"/>
    <w:rsid w:val="00DB092A"/>
    <w:rsid w:val="00DB3510"/>
    <w:rsid w:val="00DB4CAB"/>
    <w:rsid w:val="00DB4CC2"/>
    <w:rsid w:val="00DB638B"/>
    <w:rsid w:val="00DB7BFC"/>
    <w:rsid w:val="00DC671C"/>
    <w:rsid w:val="00DD0B2E"/>
    <w:rsid w:val="00DD4348"/>
    <w:rsid w:val="00DD4EF9"/>
    <w:rsid w:val="00DD71E5"/>
    <w:rsid w:val="00DE153F"/>
    <w:rsid w:val="00DE1E2F"/>
    <w:rsid w:val="00DE6E67"/>
    <w:rsid w:val="00DF5DDA"/>
    <w:rsid w:val="00DF6AA4"/>
    <w:rsid w:val="00DF6B31"/>
    <w:rsid w:val="00E00243"/>
    <w:rsid w:val="00E006BB"/>
    <w:rsid w:val="00E01B02"/>
    <w:rsid w:val="00E01F0E"/>
    <w:rsid w:val="00E039D3"/>
    <w:rsid w:val="00E05318"/>
    <w:rsid w:val="00E0688E"/>
    <w:rsid w:val="00E07482"/>
    <w:rsid w:val="00E16AE9"/>
    <w:rsid w:val="00E237D2"/>
    <w:rsid w:val="00E258CD"/>
    <w:rsid w:val="00E26048"/>
    <w:rsid w:val="00E302BF"/>
    <w:rsid w:val="00E34460"/>
    <w:rsid w:val="00E356F4"/>
    <w:rsid w:val="00E42465"/>
    <w:rsid w:val="00E46FF1"/>
    <w:rsid w:val="00E47FF4"/>
    <w:rsid w:val="00E52F53"/>
    <w:rsid w:val="00E540C5"/>
    <w:rsid w:val="00E55AD1"/>
    <w:rsid w:val="00E6259A"/>
    <w:rsid w:val="00E638FF"/>
    <w:rsid w:val="00E65401"/>
    <w:rsid w:val="00E658FE"/>
    <w:rsid w:val="00E74215"/>
    <w:rsid w:val="00E759EE"/>
    <w:rsid w:val="00E75F52"/>
    <w:rsid w:val="00E7613F"/>
    <w:rsid w:val="00E812C7"/>
    <w:rsid w:val="00E82CB3"/>
    <w:rsid w:val="00E8510B"/>
    <w:rsid w:val="00E862EA"/>
    <w:rsid w:val="00E86A05"/>
    <w:rsid w:val="00E90975"/>
    <w:rsid w:val="00E90B4D"/>
    <w:rsid w:val="00E9223B"/>
    <w:rsid w:val="00E9228D"/>
    <w:rsid w:val="00E92760"/>
    <w:rsid w:val="00EA11AB"/>
    <w:rsid w:val="00EA17EA"/>
    <w:rsid w:val="00EA6FB3"/>
    <w:rsid w:val="00EB1756"/>
    <w:rsid w:val="00EB290D"/>
    <w:rsid w:val="00EB2923"/>
    <w:rsid w:val="00EB5F12"/>
    <w:rsid w:val="00EB6631"/>
    <w:rsid w:val="00EC0DA9"/>
    <w:rsid w:val="00EC33BA"/>
    <w:rsid w:val="00EC3E12"/>
    <w:rsid w:val="00ED4916"/>
    <w:rsid w:val="00EE006F"/>
    <w:rsid w:val="00EE08DB"/>
    <w:rsid w:val="00EE1D73"/>
    <w:rsid w:val="00EE7FB3"/>
    <w:rsid w:val="00EF5DED"/>
    <w:rsid w:val="00EF7D14"/>
    <w:rsid w:val="00F005F1"/>
    <w:rsid w:val="00F120D5"/>
    <w:rsid w:val="00F129CE"/>
    <w:rsid w:val="00F13CBA"/>
    <w:rsid w:val="00F15C9C"/>
    <w:rsid w:val="00F20188"/>
    <w:rsid w:val="00F21F0A"/>
    <w:rsid w:val="00F21F1B"/>
    <w:rsid w:val="00F24097"/>
    <w:rsid w:val="00F25663"/>
    <w:rsid w:val="00F27E37"/>
    <w:rsid w:val="00F30EB4"/>
    <w:rsid w:val="00F31F4B"/>
    <w:rsid w:val="00F31FD8"/>
    <w:rsid w:val="00F37BDC"/>
    <w:rsid w:val="00F40F88"/>
    <w:rsid w:val="00F43B74"/>
    <w:rsid w:val="00F47B43"/>
    <w:rsid w:val="00F52B79"/>
    <w:rsid w:val="00F63E28"/>
    <w:rsid w:val="00F64133"/>
    <w:rsid w:val="00F70111"/>
    <w:rsid w:val="00F72330"/>
    <w:rsid w:val="00F72BF8"/>
    <w:rsid w:val="00F73862"/>
    <w:rsid w:val="00F75074"/>
    <w:rsid w:val="00F80D18"/>
    <w:rsid w:val="00F82375"/>
    <w:rsid w:val="00F83CC6"/>
    <w:rsid w:val="00F850E6"/>
    <w:rsid w:val="00F86147"/>
    <w:rsid w:val="00F900DA"/>
    <w:rsid w:val="00F924BC"/>
    <w:rsid w:val="00F94371"/>
    <w:rsid w:val="00F9450A"/>
    <w:rsid w:val="00F94757"/>
    <w:rsid w:val="00F948E7"/>
    <w:rsid w:val="00F977A0"/>
    <w:rsid w:val="00F97D1A"/>
    <w:rsid w:val="00FA1B4F"/>
    <w:rsid w:val="00FA2D03"/>
    <w:rsid w:val="00FA65CC"/>
    <w:rsid w:val="00FA6B6C"/>
    <w:rsid w:val="00FA795C"/>
    <w:rsid w:val="00FB5FF7"/>
    <w:rsid w:val="00FB7135"/>
    <w:rsid w:val="00FC0AA0"/>
    <w:rsid w:val="00FC1F10"/>
    <w:rsid w:val="00FC1FB5"/>
    <w:rsid w:val="00FC38B4"/>
    <w:rsid w:val="00FC76CB"/>
    <w:rsid w:val="00FC7E81"/>
    <w:rsid w:val="00FC7E87"/>
    <w:rsid w:val="00FD047E"/>
    <w:rsid w:val="00FD35DC"/>
    <w:rsid w:val="00FD5B40"/>
    <w:rsid w:val="00FD7731"/>
    <w:rsid w:val="00FE3AB4"/>
    <w:rsid w:val="00FF3583"/>
    <w:rsid w:val="00FF4008"/>
    <w:rsid w:val="02D446A4"/>
    <w:rsid w:val="0C136427"/>
    <w:rsid w:val="0DE217AF"/>
    <w:rsid w:val="109F3282"/>
    <w:rsid w:val="1CED2A5E"/>
    <w:rsid w:val="1D7768AC"/>
    <w:rsid w:val="239527EE"/>
    <w:rsid w:val="24084A1A"/>
    <w:rsid w:val="250F386E"/>
    <w:rsid w:val="280255D6"/>
    <w:rsid w:val="29E578A1"/>
    <w:rsid w:val="2ECA2C26"/>
    <w:rsid w:val="30964DAD"/>
    <w:rsid w:val="32260836"/>
    <w:rsid w:val="338D62AC"/>
    <w:rsid w:val="3414192E"/>
    <w:rsid w:val="35696FCA"/>
    <w:rsid w:val="369C2AC2"/>
    <w:rsid w:val="38F50127"/>
    <w:rsid w:val="3FBE42BD"/>
    <w:rsid w:val="419671B8"/>
    <w:rsid w:val="42463C21"/>
    <w:rsid w:val="42B91E85"/>
    <w:rsid w:val="458D2861"/>
    <w:rsid w:val="46304725"/>
    <w:rsid w:val="55DE6A49"/>
    <w:rsid w:val="56085BAF"/>
    <w:rsid w:val="5F8166D2"/>
    <w:rsid w:val="600E6236"/>
    <w:rsid w:val="60D759C9"/>
    <w:rsid w:val="6363410E"/>
    <w:rsid w:val="641B7D10"/>
    <w:rsid w:val="65ED6CF3"/>
    <w:rsid w:val="6D8A61D8"/>
    <w:rsid w:val="6E297393"/>
    <w:rsid w:val="6F7A03EA"/>
    <w:rsid w:val="73AC4296"/>
    <w:rsid w:val="77527BB9"/>
    <w:rsid w:val="776E3226"/>
    <w:rsid w:val="79976034"/>
    <w:rsid w:val="79B15989"/>
    <w:rsid w:val="7D284642"/>
    <w:rsid w:val="7D5F7631"/>
    <w:rsid w:val="7E4F74F4"/>
    <w:rsid w:val="7F785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EA78AD9"/>
  <w15:docId w15:val="{ACB79FE4-2B11-4657-A322-B9F38BB51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sz w:val="24"/>
      <w:szCs w:val="24"/>
    </w:rPr>
  </w:style>
  <w:style w:type="paragraph" w:styleId="1">
    <w:name w:val="heading 1"/>
    <w:basedOn w:val="a0"/>
    <w:next w:val="a0"/>
    <w:link w:val="10"/>
    <w:qFormat/>
    <w:pPr>
      <w:keepNext/>
      <w:spacing w:before="240" w:after="60"/>
      <w:outlineLvl w:val="0"/>
    </w:pPr>
    <w:rPr>
      <w:rFonts w:asciiTheme="majorHAnsi" w:eastAsiaTheme="majorEastAsia" w:hAnsiTheme="majorHAnsi"/>
      <w:b/>
      <w:bCs/>
      <w:kern w:val="32"/>
      <w:sz w:val="32"/>
      <w:szCs w:val="32"/>
    </w:rPr>
  </w:style>
  <w:style w:type="paragraph" w:styleId="2">
    <w:name w:val="heading 2"/>
    <w:basedOn w:val="a0"/>
    <w:next w:val="a0"/>
    <w:link w:val="20"/>
    <w:unhideWhenUsed/>
    <w:qFormat/>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nhideWhenUsed/>
    <w:qFormat/>
    <w:pPr>
      <w:keepNext/>
      <w:spacing w:before="240" w:after="60"/>
      <w:outlineLvl w:val="2"/>
    </w:pPr>
    <w:rPr>
      <w:rFonts w:asciiTheme="majorHAnsi" w:eastAsiaTheme="majorEastAsia" w:hAnsiTheme="majorHAnsi"/>
      <w:b/>
      <w:bCs/>
      <w:sz w:val="26"/>
      <w:szCs w:val="26"/>
    </w:rPr>
  </w:style>
  <w:style w:type="paragraph" w:styleId="4">
    <w:name w:val="heading 4"/>
    <w:basedOn w:val="a0"/>
    <w:next w:val="a0"/>
    <w:link w:val="40"/>
    <w:uiPriority w:val="9"/>
    <w:unhideWhenUsed/>
    <w:qFormat/>
    <w:pPr>
      <w:keepNext/>
      <w:spacing w:before="240" w:after="60"/>
      <w:outlineLvl w:val="3"/>
    </w:pPr>
    <w:rPr>
      <w:b/>
      <w:bCs/>
      <w:sz w:val="28"/>
      <w:szCs w:val="28"/>
    </w:rPr>
  </w:style>
  <w:style w:type="paragraph" w:styleId="5">
    <w:name w:val="heading 5"/>
    <w:basedOn w:val="a0"/>
    <w:next w:val="a0"/>
    <w:link w:val="50"/>
    <w:uiPriority w:val="9"/>
    <w:semiHidden/>
    <w:unhideWhenUsed/>
    <w:qFormat/>
    <w:pPr>
      <w:spacing w:before="240" w:after="60"/>
      <w:outlineLvl w:val="4"/>
    </w:pPr>
    <w:rPr>
      <w:b/>
      <w:bCs/>
      <w:i/>
      <w:iCs/>
      <w:sz w:val="26"/>
      <w:szCs w:val="26"/>
    </w:rPr>
  </w:style>
  <w:style w:type="paragraph" w:styleId="6">
    <w:name w:val="heading 6"/>
    <w:basedOn w:val="a0"/>
    <w:next w:val="a0"/>
    <w:link w:val="60"/>
    <w:uiPriority w:val="9"/>
    <w:semiHidden/>
    <w:unhideWhenUsed/>
    <w:qFormat/>
    <w:pPr>
      <w:spacing w:before="240" w:after="60"/>
      <w:outlineLvl w:val="5"/>
    </w:pPr>
    <w:rPr>
      <w:b/>
      <w:bCs/>
      <w:sz w:val="22"/>
      <w:szCs w:val="22"/>
    </w:rPr>
  </w:style>
  <w:style w:type="paragraph" w:styleId="7">
    <w:name w:val="heading 7"/>
    <w:basedOn w:val="a0"/>
    <w:next w:val="a0"/>
    <w:link w:val="70"/>
    <w:uiPriority w:val="9"/>
    <w:semiHidden/>
    <w:unhideWhenUsed/>
    <w:qFormat/>
    <w:pPr>
      <w:spacing w:before="240" w:after="60"/>
      <w:outlineLvl w:val="6"/>
    </w:pPr>
  </w:style>
  <w:style w:type="paragraph" w:styleId="8">
    <w:name w:val="heading 8"/>
    <w:basedOn w:val="a0"/>
    <w:next w:val="a0"/>
    <w:link w:val="80"/>
    <w:uiPriority w:val="9"/>
    <w:semiHidden/>
    <w:unhideWhenUsed/>
    <w:qFormat/>
    <w:pPr>
      <w:spacing w:before="240" w:after="60"/>
      <w:outlineLvl w:val="7"/>
    </w:pPr>
    <w:rPr>
      <w:i/>
      <w:iCs/>
    </w:rPr>
  </w:style>
  <w:style w:type="paragraph" w:styleId="9">
    <w:name w:val="heading 9"/>
    <w:basedOn w:val="a0"/>
    <w:next w:val="a0"/>
    <w:link w:val="90"/>
    <w:uiPriority w:val="9"/>
    <w:semiHidden/>
    <w:unhideWhenUsed/>
    <w:qFormat/>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qFormat/>
    <w:pPr>
      <w:spacing w:beforeLines="100" w:line="360" w:lineRule="auto"/>
      <w:ind w:firstLineChars="200" w:firstLine="200"/>
    </w:pPr>
  </w:style>
  <w:style w:type="paragraph" w:styleId="a5">
    <w:name w:val="Document Map"/>
    <w:basedOn w:val="a0"/>
    <w:semiHidden/>
    <w:qFormat/>
    <w:pPr>
      <w:shd w:val="clear" w:color="auto" w:fill="000080"/>
    </w:pPr>
  </w:style>
  <w:style w:type="paragraph" w:styleId="a6">
    <w:name w:val="annotation text"/>
    <w:basedOn w:val="a0"/>
    <w:link w:val="a7"/>
    <w:semiHidden/>
    <w:unhideWhenUsed/>
    <w:qFormat/>
  </w:style>
  <w:style w:type="paragraph" w:styleId="a8">
    <w:name w:val="Body Text"/>
    <w:basedOn w:val="a0"/>
    <w:qFormat/>
    <w:pPr>
      <w:spacing w:after="120"/>
    </w:pPr>
  </w:style>
  <w:style w:type="paragraph" w:styleId="a9">
    <w:name w:val="Body Text Indent"/>
    <w:basedOn w:val="a0"/>
    <w:qFormat/>
    <w:pPr>
      <w:spacing w:after="120"/>
      <w:ind w:leftChars="200" w:left="420"/>
    </w:pPr>
  </w:style>
  <w:style w:type="paragraph" w:styleId="TOC3">
    <w:name w:val="toc 3"/>
    <w:basedOn w:val="a0"/>
    <w:next w:val="a0"/>
    <w:uiPriority w:val="39"/>
    <w:qFormat/>
    <w:pPr>
      <w:tabs>
        <w:tab w:val="right" w:leader="dot" w:pos="8155"/>
      </w:tabs>
      <w:adjustRightInd w:val="0"/>
      <w:spacing w:line="360" w:lineRule="atLeast"/>
      <w:ind w:left="480"/>
      <w:textAlignment w:val="baseline"/>
    </w:pPr>
    <w:rPr>
      <w:rFonts w:ascii="宋体" w:hAnsi="宋体"/>
      <w:iCs/>
      <w:sz w:val="20"/>
      <w:szCs w:val="20"/>
    </w:rPr>
  </w:style>
  <w:style w:type="paragraph" w:styleId="aa">
    <w:name w:val="Plain Text"/>
    <w:basedOn w:val="a0"/>
    <w:qFormat/>
    <w:rPr>
      <w:rFonts w:ascii="宋体" w:hAnsi="Courier New" w:cs="Courier New"/>
      <w:szCs w:val="21"/>
    </w:rPr>
  </w:style>
  <w:style w:type="paragraph" w:styleId="ab">
    <w:name w:val="Date"/>
    <w:basedOn w:val="a0"/>
    <w:next w:val="a0"/>
    <w:link w:val="ac"/>
    <w:qFormat/>
    <w:pPr>
      <w:ind w:leftChars="2500" w:left="100"/>
    </w:pPr>
  </w:style>
  <w:style w:type="paragraph" w:styleId="21">
    <w:name w:val="Body Text Indent 2"/>
    <w:basedOn w:val="a0"/>
    <w:qFormat/>
    <w:pPr>
      <w:adjustRightInd w:val="0"/>
      <w:spacing w:after="120" w:line="480" w:lineRule="auto"/>
      <w:ind w:leftChars="200" w:left="420"/>
      <w:textAlignment w:val="baseline"/>
    </w:pPr>
    <w:rPr>
      <w:szCs w:val="20"/>
    </w:rPr>
  </w:style>
  <w:style w:type="paragraph" w:styleId="ad">
    <w:name w:val="Balloon Text"/>
    <w:basedOn w:val="a0"/>
    <w:link w:val="ae"/>
    <w:qFormat/>
    <w:rPr>
      <w:sz w:val="18"/>
      <w:szCs w:val="18"/>
    </w:rPr>
  </w:style>
  <w:style w:type="paragraph" w:styleId="af">
    <w:name w:val="footer"/>
    <w:basedOn w:val="a0"/>
    <w:qFormat/>
    <w:pPr>
      <w:tabs>
        <w:tab w:val="center" w:pos="4153"/>
        <w:tab w:val="right" w:pos="8306"/>
      </w:tabs>
      <w:adjustRightInd w:val="0"/>
      <w:spacing w:line="240" w:lineRule="atLeast"/>
      <w:textAlignment w:val="baseline"/>
    </w:pPr>
    <w:rPr>
      <w:sz w:val="18"/>
      <w:szCs w:val="20"/>
    </w:rPr>
  </w:style>
  <w:style w:type="paragraph" w:styleId="af0">
    <w:name w:val="header"/>
    <w:basedOn w:val="a0"/>
    <w:qFormat/>
    <w:pPr>
      <w:pBdr>
        <w:bottom w:val="single" w:sz="6" w:space="1" w:color="auto"/>
      </w:pBdr>
      <w:tabs>
        <w:tab w:val="center" w:pos="4153"/>
        <w:tab w:val="right" w:pos="8306"/>
      </w:tabs>
      <w:adjustRightInd w:val="0"/>
      <w:spacing w:line="240" w:lineRule="atLeast"/>
      <w:jc w:val="center"/>
      <w:textAlignment w:val="baseline"/>
    </w:pPr>
    <w:rPr>
      <w:sz w:val="18"/>
      <w:szCs w:val="20"/>
    </w:rPr>
  </w:style>
  <w:style w:type="paragraph" w:styleId="TOC1">
    <w:name w:val="toc 1"/>
    <w:basedOn w:val="a0"/>
    <w:next w:val="a0"/>
    <w:uiPriority w:val="39"/>
    <w:qFormat/>
    <w:pPr>
      <w:adjustRightInd w:val="0"/>
      <w:spacing w:before="120" w:after="120" w:line="360" w:lineRule="atLeast"/>
      <w:textAlignment w:val="baseline"/>
    </w:pPr>
    <w:rPr>
      <w:b/>
      <w:bCs/>
      <w:caps/>
      <w:sz w:val="20"/>
      <w:szCs w:val="20"/>
    </w:rPr>
  </w:style>
  <w:style w:type="paragraph" w:styleId="af1">
    <w:name w:val="Subtitle"/>
    <w:basedOn w:val="a0"/>
    <w:next w:val="a0"/>
    <w:link w:val="af2"/>
    <w:uiPriority w:val="11"/>
    <w:qFormat/>
    <w:pPr>
      <w:spacing w:after="60"/>
      <w:jc w:val="center"/>
      <w:outlineLvl w:val="1"/>
    </w:pPr>
    <w:rPr>
      <w:rFonts w:asciiTheme="majorHAnsi" w:eastAsiaTheme="majorEastAsia" w:hAnsiTheme="majorHAnsi"/>
    </w:rPr>
  </w:style>
  <w:style w:type="paragraph" w:styleId="31">
    <w:name w:val="Body Text Indent 3"/>
    <w:basedOn w:val="a0"/>
    <w:qFormat/>
    <w:pPr>
      <w:spacing w:line="460" w:lineRule="exact"/>
      <w:ind w:firstLine="420"/>
    </w:pPr>
    <w:rPr>
      <w:rFonts w:ascii="宋体" w:hAnsi="宋体"/>
      <w:szCs w:val="28"/>
    </w:rPr>
  </w:style>
  <w:style w:type="paragraph" w:styleId="TOC2">
    <w:name w:val="toc 2"/>
    <w:basedOn w:val="a0"/>
    <w:next w:val="a0"/>
    <w:uiPriority w:val="39"/>
    <w:qFormat/>
    <w:pPr>
      <w:adjustRightInd w:val="0"/>
      <w:spacing w:line="360" w:lineRule="atLeast"/>
      <w:ind w:left="240"/>
      <w:textAlignment w:val="baseline"/>
    </w:pPr>
    <w:rPr>
      <w:smallCaps/>
      <w:sz w:val="20"/>
      <w:szCs w:val="20"/>
    </w:rPr>
  </w:style>
  <w:style w:type="paragraph" w:styleId="af3">
    <w:name w:val="Normal (Web)"/>
    <w:basedOn w:val="a0"/>
    <w:uiPriority w:val="99"/>
    <w:unhideWhenUsed/>
    <w:qFormat/>
    <w:pPr>
      <w:spacing w:before="100" w:beforeAutospacing="1" w:after="100" w:afterAutospacing="1"/>
    </w:pPr>
    <w:rPr>
      <w:rFonts w:ascii="宋体" w:hAnsi="宋体" w:cs="宋体"/>
    </w:rPr>
  </w:style>
  <w:style w:type="paragraph" w:styleId="af4">
    <w:name w:val="Title"/>
    <w:basedOn w:val="a0"/>
    <w:next w:val="a0"/>
    <w:link w:val="af5"/>
    <w:uiPriority w:val="10"/>
    <w:qFormat/>
    <w:pPr>
      <w:spacing w:before="240" w:after="60"/>
      <w:jc w:val="center"/>
      <w:outlineLvl w:val="0"/>
    </w:pPr>
    <w:rPr>
      <w:rFonts w:asciiTheme="majorHAnsi" w:eastAsiaTheme="majorEastAsia" w:hAnsiTheme="majorHAnsi"/>
      <w:b/>
      <w:bCs/>
      <w:kern w:val="28"/>
      <w:sz w:val="32"/>
      <w:szCs w:val="32"/>
    </w:rPr>
  </w:style>
  <w:style w:type="paragraph" w:styleId="af6">
    <w:name w:val="annotation subject"/>
    <w:basedOn w:val="a6"/>
    <w:next w:val="a6"/>
    <w:link w:val="af7"/>
    <w:semiHidden/>
    <w:unhideWhenUsed/>
    <w:qFormat/>
    <w:rPr>
      <w:b/>
      <w:bCs/>
    </w:rPr>
  </w:style>
  <w:style w:type="table" w:styleId="af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qFormat/>
    <w:rPr>
      <w:color w:val="800080"/>
      <w:u w:val="single"/>
    </w:rPr>
  </w:style>
  <w:style w:type="character" w:styleId="afc">
    <w:name w:val="Emphasis"/>
    <w:basedOn w:val="a1"/>
    <w:uiPriority w:val="20"/>
    <w:qFormat/>
    <w:rPr>
      <w:rFonts w:asciiTheme="minorHAnsi" w:hAnsiTheme="minorHAnsi"/>
      <w:b/>
      <w:i/>
      <w:iCs/>
    </w:rPr>
  </w:style>
  <w:style w:type="character" w:styleId="afd">
    <w:name w:val="Hyperlink"/>
    <w:basedOn w:val="a1"/>
    <w:uiPriority w:val="99"/>
    <w:qFormat/>
    <w:rPr>
      <w:color w:val="0000FF"/>
      <w:u w:val="single"/>
    </w:rPr>
  </w:style>
  <w:style w:type="character" w:styleId="afe">
    <w:name w:val="annotation reference"/>
    <w:basedOn w:val="a1"/>
    <w:semiHidden/>
    <w:unhideWhenUsed/>
    <w:qFormat/>
    <w:rPr>
      <w:sz w:val="21"/>
      <w:szCs w:val="21"/>
    </w:rPr>
  </w:style>
  <w:style w:type="paragraph" w:customStyle="1" w:styleId="CharCharCharChar">
    <w:name w:val="Char Char Char Char"/>
    <w:basedOn w:val="a5"/>
    <w:qFormat/>
    <w:rPr>
      <w:rFonts w:ascii="Tahoma" w:hAnsi="Tahoma"/>
    </w:rPr>
  </w:style>
  <w:style w:type="paragraph" w:customStyle="1" w:styleId="a">
    <w:name w:val="编号"/>
    <w:basedOn w:val="a4"/>
    <w:qFormat/>
    <w:pPr>
      <w:numPr>
        <w:numId w:val="1"/>
      </w:numPr>
      <w:spacing w:beforeLines="0"/>
      <w:ind w:firstLineChars="0" w:firstLine="0"/>
    </w:pPr>
    <w:rPr>
      <w:sz w:val="21"/>
      <w:szCs w:val="21"/>
    </w:rPr>
  </w:style>
  <w:style w:type="paragraph" w:customStyle="1" w:styleId="aff">
    <w:name w:val="标准正文"/>
    <w:basedOn w:val="a9"/>
    <w:qFormat/>
    <w:pPr>
      <w:spacing w:before="60" w:after="60" w:line="360" w:lineRule="auto"/>
      <w:ind w:leftChars="0" w:left="0" w:firstLine="482"/>
    </w:pPr>
    <w:rPr>
      <w:rFonts w:ascii="Arial" w:hAnsi="Arial"/>
      <w:szCs w:val="20"/>
    </w:rPr>
  </w:style>
  <w:style w:type="paragraph" w:customStyle="1" w:styleId="Default">
    <w:name w:val="Default"/>
    <w:qFormat/>
    <w:pPr>
      <w:autoSpaceDE w:val="0"/>
      <w:autoSpaceDN w:val="0"/>
      <w:adjustRightInd w:val="0"/>
    </w:pPr>
    <w:rPr>
      <w:rFonts w:ascii="Arial Unicode MS" w:eastAsia="Arial Unicode MS"/>
      <w:color w:val="000000"/>
      <w:sz w:val="24"/>
      <w:szCs w:val="24"/>
    </w:rPr>
  </w:style>
  <w:style w:type="paragraph" w:customStyle="1" w:styleId="aff0">
    <w:name w:val="缺省文本"/>
    <w:basedOn w:val="a0"/>
    <w:qFormat/>
    <w:pPr>
      <w:autoSpaceDE w:val="0"/>
      <w:autoSpaceDN w:val="0"/>
      <w:adjustRightInd w:val="0"/>
    </w:pPr>
  </w:style>
  <w:style w:type="character" w:customStyle="1" w:styleId="text01">
    <w:name w:val="text01"/>
    <w:qFormat/>
    <w:rPr>
      <w:rFonts w:ascii="ˎ̥" w:hAnsi="ˎ̥" w:hint="default"/>
      <w:b/>
      <w:bCs/>
      <w:color w:val="000000"/>
      <w:sz w:val="21"/>
      <w:szCs w:val="21"/>
    </w:rPr>
  </w:style>
  <w:style w:type="character" w:customStyle="1" w:styleId="style111">
    <w:name w:val="style111"/>
    <w:qFormat/>
    <w:rPr>
      <w:b/>
      <w:bCs/>
      <w:color w:val="002A75"/>
      <w:sz w:val="22"/>
      <w:szCs w:val="22"/>
    </w:rPr>
  </w:style>
  <w:style w:type="paragraph" w:customStyle="1" w:styleId="CharChar1CharCharCharCharCharCharCharCharCharCharCharCharCharCharCharCharCharChar1Char">
    <w:name w:val="Char Char1 Char Char Char Char Char Char Char Char Char Char Char Char Char Char Char Char Char Char1 Char"/>
    <w:basedOn w:val="a0"/>
    <w:qFormat/>
    <w:rPr>
      <w:rFonts w:ascii="Tahoma" w:hAnsi="Tahoma"/>
    </w:rPr>
  </w:style>
  <w:style w:type="paragraph" w:customStyle="1" w:styleId="ParaCharCharChar">
    <w:name w:val="默认段落字体 Para Char Char Char"/>
    <w:basedOn w:val="a0"/>
    <w:qFormat/>
  </w:style>
  <w:style w:type="character" w:customStyle="1" w:styleId="ac">
    <w:name w:val="日期 字符"/>
    <w:link w:val="ab"/>
    <w:qFormat/>
    <w:rPr>
      <w:kern w:val="2"/>
      <w:sz w:val="21"/>
      <w:szCs w:val="24"/>
    </w:rPr>
  </w:style>
  <w:style w:type="paragraph" w:customStyle="1" w:styleId="TOC10">
    <w:name w:val="TOC 标题1"/>
    <w:basedOn w:val="1"/>
    <w:next w:val="a0"/>
    <w:uiPriority w:val="39"/>
    <w:semiHidden/>
    <w:unhideWhenUsed/>
    <w:qFormat/>
    <w:pPr>
      <w:outlineLvl w:val="9"/>
    </w:pPr>
  </w:style>
  <w:style w:type="character" w:customStyle="1" w:styleId="ae">
    <w:name w:val="批注框文本 字符"/>
    <w:link w:val="ad"/>
    <w:qFormat/>
    <w:rPr>
      <w:kern w:val="2"/>
      <w:sz w:val="18"/>
      <w:szCs w:val="18"/>
    </w:rPr>
  </w:style>
  <w:style w:type="character" w:styleId="aff1">
    <w:name w:val="Placeholder Text"/>
    <w:basedOn w:val="a1"/>
    <w:uiPriority w:val="99"/>
    <w:semiHidden/>
    <w:qFormat/>
    <w:rPr>
      <w:color w:val="808080"/>
    </w:rPr>
  </w:style>
  <w:style w:type="paragraph" w:styleId="aff2">
    <w:name w:val="List Paragraph"/>
    <w:basedOn w:val="a0"/>
    <w:uiPriority w:val="34"/>
    <w:qFormat/>
    <w:pPr>
      <w:ind w:left="720"/>
      <w:contextualSpacing/>
    </w:pPr>
  </w:style>
  <w:style w:type="character" w:customStyle="1" w:styleId="10">
    <w:name w:val="标题 1 字符"/>
    <w:basedOn w:val="a1"/>
    <w:link w:val="1"/>
    <w:uiPriority w:val="9"/>
    <w:qFormat/>
    <w:rPr>
      <w:rFonts w:asciiTheme="majorHAnsi" w:eastAsiaTheme="majorEastAsia" w:hAnsiTheme="majorHAnsi"/>
      <w:b/>
      <w:bCs/>
      <w:kern w:val="32"/>
      <w:sz w:val="32"/>
      <w:szCs w:val="32"/>
    </w:rPr>
  </w:style>
  <w:style w:type="character" w:customStyle="1" w:styleId="20">
    <w:name w:val="标题 2 字符"/>
    <w:basedOn w:val="a1"/>
    <w:link w:val="2"/>
    <w:uiPriority w:val="9"/>
    <w:qFormat/>
    <w:rPr>
      <w:rFonts w:asciiTheme="majorHAnsi" w:eastAsiaTheme="majorEastAsia" w:hAnsiTheme="majorHAnsi"/>
      <w:b/>
      <w:bCs/>
      <w:i/>
      <w:iCs/>
      <w:sz w:val="28"/>
      <w:szCs w:val="28"/>
    </w:rPr>
  </w:style>
  <w:style w:type="character" w:customStyle="1" w:styleId="30">
    <w:name w:val="标题 3 字符"/>
    <w:basedOn w:val="a1"/>
    <w:link w:val="3"/>
    <w:uiPriority w:val="9"/>
    <w:qFormat/>
    <w:rPr>
      <w:rFonts w:asciiTheme="majorHAnsi" w:eastAsiaTheme="majorEastAsia" w:hAnsiTheme="majorHAnsi"/>
      <w:b/>
      <w:bCs/>
      <w:sz w:val="26"/>
      <w:szCs w:val="26"/>
    </w:rPr>
  </w:style>
  <w:style w:type="character" w:customStyle="1" w:styleId="40">
    <w:name w:val="标题 4 字符"/>
    <w:basedOn w:val="a1"/>
    <w:link w:val="4"/>
    <w:uiPriority w:val="9"/>
    <w:qFormat/>
    <w:rPr>
      <w:b/>
      <w:bCs/>
      <w:sz w:val="28"/>
      <w:szCs w:val="28"/>
    </w:rPr>
  </w:style>
  <w:style w:type="character" w:customStyle="1" w:styleId="50">
    <w:name w:val="标题 5 字符"/>
    <w:basedOn w:val="a1"/>
    <w:link w:val="5"/>
    <w:uiPriority w:val="9"/>
    <w:semiHidden/>
    <w:qFormat/>
    <w:rPr>
      <w:b/>
      <w:bCs/>
      <w:i/>
      <w:iCs/>
      <w:sz w:val="26"/>
      <w:szCs w:val="26"/>
    </w:rPr>
  </w:style>
  <w:style w:type="character" w:customStyle="1" w:styleId="60">
    <w:name w:val="标题 6 字符"/>
    <w:basedOn w:val="a1"/>
    <w:link w:val="6"/>
    <w:uiPriority w:val="9"/>
    <w:semiHidden/>
    <w:qFormat/>
    <w:rPr>
      <w:b/>
      <w:bCs/>
    </w:rPr>
  </w:style>
  <w:style w:type="character" w:customStyle="1" w:styleId="70">
    <w:name w:val="标题 7 字符"/>
    <w:basedOn w:val="a1"/>
    <w:link w:val="7"/>
    <w:uiPriority w:val="9"/>
    <w:semiHidden/>
    <w:qFormat/>
    <w:rPr>
      <w:sz w:val="24"/>
      <w:szCs w:val="24"/>
    </w:rPr>
  </w:style>
  <w:style w:type="character" w:customStyle="1" w:styleId="80">
    <w:name w:val="标题 8 字符"/>
    <w:basedOn w:val="a1"/>
    <w:link w:val="8"/>
    <w:uiPriority w:val="9"/>
    <w:semiHidden/>
    <w:qFormat/>
    <w:rPr>
      <w:i/>
      <w:iCs/>
      <w:sz w:val="24"/>
      <w:szCs w:val="24"/>
    </w:rPr>
  </w:style>
  <w:style w:type="character" w:customStyle="1" w:styleId="90">
    <w:name w:val="标题 9 字符"/>
    <w:basedOn w:val="a1"/>
    <w:link w:val="9"/>
    <w:uiPriority w:val="9"/>
    <w:semiHidden/>
    <w:qFormat/>
    <w:rPr>
      <w:rFonts w:asciiTheme="majorHAnsi" w:eastAsiaTheme="majorEastAsia" w:hAnsiTheme="majorHAnsi"/>
    </w:rPr>
  </w:style>
  <w:style w:type="character" w:customStyle="1" w:styleId="af5">
    <w:name w:val="标题 字符"/>
    <w:basedOn w:val="a1"/>
    <w:link w:val="af4"/>
    <w:uiPriority w:val="10"/>
    <w:qFormat/>
    <w:rPr>
      <w:rFonts w:asciiTheme="majorHAnsi" w:eastAsiaTheme="majorEastAsia" w:hAnsiTheme="majorHAnsi"/>
      <w:b/>
      <w:bCs/>
      <w:kern w:val="28"/>
      <w:sz w:val="32"/>
      <w:szCs w:val="32"/>
    </w:rPr>
  </w:style>
  <w:style w:type="character" w:customStyle="1" w:styleId="af2">
    <w:name w:val="副标题 字符"/>
    <w:basedOn w:val="a1"/>
    <w:link w:val="af1"/>
    <w:uiPriority w:val="11"/>
    <w:qFormat/>
    <w:rPr>
      <w:rFonts w:asciiTheme="majorHAnsi" w:eastAsiaTheme="majorEastAsia" w:hAnsiTheme="majorHAnsi"/>
      <w:sz w:val="24"/>
      <w:szCs w:val="24"/>
    </w:rPr>
  </w:style>
  <w:style w:type="paragraph" w:styleId="aff3">
    <w:name w:val="No Spacing"/>
    <w:basedOn w:val="a0"/>
    <w:uiPriority w:val="1"/>
    <w:qFormat/>
    <w:rPr>
      <w:szCs w:val="32"/>
    </w:rPr>
  </w:style>
  <w:style w:type="paragraph" w:styleId="aff4">
    <w:name w:val="Quote"/>
    <w:basedOn w:val="a0"/>
    <w:next w:val="a0"/>
    <w:link w:val="aff5"/>
    <w:uiPriority w:val="29"/>
    <w:qFormat/>
    <w:rPr>
      <w:i/>
    </w:rPr>
  </w:style>
  <w:style w:type="character" w:customStyle="1" w:styleId="aff5">
    <w:name w:val="引用 字符"/>
    <w:basedOn w:val="a1"/>
    <w:link w:val="aff4"/>
    <w:uiPriority w:val="29"/>
    <w:qFormat/>
    <w:rPr>
      <w:i/>
      <w:sz w:val="24"/>
      <w:szCs w:val="24"/>
    </w:rPr>
  </w:style>
  <w:style w:type="paragraph" w:styleId="aff6">
    <w:name w:val="Intense Quote"/>
    <w:basedOn w:val="a0"/>
    <w:next w:val="a0"/>
    <w:link w:val="aff7"/>
    <w:uiPriority w:val="30"/>
    <w:qFormat/>
    <w:pPr>
      <w:ind w:left="720" w:right="720"/>
    </w:pPr>
    <w:rPr>
      <w:b/>
      <w:i/>
      <w:szCs w:val="22"/>
    </w:rPr>
  </w:style>
  <w:style w:type="character" w:customStyle="1" w:styleId="aff7">
    <w:name w:val="明显引用 字符"/>
    <w:basedOn w:val="a1"/>
    <w:link w:val="aff6"/>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1"/>
    <w:uiPriority w:val="21"/>
    <w:qFormat/>
    <w:rPr>
      <w:b/>
      <w:i/>
      <w:sz w:val="24"/>
      <w:szCs w:val="24"/>
      <w:u w:val="single"/>
    </w:rPr>
  </w:style>
  <w:style w:type="character" w:customStyle="1" w:styleId="13">
    <w:name w:val="不明显参考1"/>
    <w:basedOn w:val="a1"/>
    <w:uiPriority w:val="31"/>
    <w:qFormat/>
    <w:rPr>
      <w:sz w:val="24"/>
      <w:szCs w:val="24"/>
      <w:u w:val="single"/>
    </w:rPr>
  </w:style>
  <w:style w:type="character" w:customStyle="1" w:styleId="14">
    <w:name w:val="明显参考1"/>
    <w:basedOn w:val="a1"/>
    <w:uiPriority w:val="32"/>
    <w:qFormat/>
    <w:rPr>
      <w:b/>
      <w:sz w:val="24"/>
      <w:u w:val="single"/>
    </w:rPr>
  </w:style>
  <w:style w:type="character" w:customStyle="1" w:styleId="15">
    <w:name w:val="书籍标题1"/>
    <w:basedOn w:val="a1"/>
    <w:uiPriority w:val="33"/>
    <w:qFormat/>
    <w:rPr>
      <w:rFonts w:asciiTheme="majorHAnsi" w:eastAsiaTheme="majorEastAsia" w:hAnsiTheme="majorHAnsi"/>
      <w:b/>
      <w:i/>
      <w:sz w:val="24"/>
      <w:szCs w:val="24"/>
    </w:rPr>
  </w:style>
  <w:style w:type="paragraph" w:customStyle="1" w:styleId="TOC20">
    <w:name w:val="TOC 标题2"/>
    <w:basedOn w:val="1"/>
    <w:next w:val="a0"/>
    <w:uiPriority w:val="39"/>
    <w:unhideWhenUsed/>
    <w:qFormat/>
    <w:pPr>
      <w:keepLines/>
      <w:spacing w:after="0" w:line="259" w:lineRule="auto"/>
      <w:outlineLvl w:val="9"/>
    </w:pPr>
    <w:rPr>
      <w:rFonts w:cstheme="majorBidi"/>
      <w:b w:val="0"/>
      <w:bCs w:val="0"/>
      <w:color w:val="365F91" w:themeColor="accent1" w:themeShade="BF"/>
      <w:kern w:val="0"/>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16">
    <w:name w:val="修订1"/>
    <w:hidden/>
    <w:uiPriority w:val="99"/>
    <w:unhideWhenUsed/>
    <w:rPr>
      <w:sz w:val="24"/>
      <w:szCs w:val="24"/>
    </w:rPr>
  </w:style>
  <w:style w:type="character" w:customStyle="1" w:styleId="a7">
    <w:name w:val="批注文字 字符"/>
    <w:basedOn w:val="a1"/>
    <w:link w:val="a6"/>
    <w:semiHidden/>
    <w:rPr>
      <w:sz w:val="24"/>
      <w:szCs w:val="24"/>
    </w:rPr>
  </w:style>
  <w:style w:type="character" w:customStyle="1" w:styleId="af7">
    <w:name w:val="批注主题 字符"/>
    <w:basedOn w:val="a7"/>
    <w:link w:val="af6"/>
    <w:semiHidden/>
    <w:qFormat/>
    <w:rPr>
      <w:b/>
      <w:bCs/>
      <w:sz w:val="24"/>
      <w:szCs w:val="24"/>
    </w:rPr>
  </w:style>
  <w:style w:type="character" w:styleId="aff8">
    <w:name w:val="Unresolved Mention"/>
    <w:basedOn w:val="a1"/>
    <w:uiPriority w:val="99"/>
    <w:semiHidden/>
    <w:unhideWhenUsed/>
    <w:rsid w:val="00027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3B8BB4E-F2C3-4F1C-AD82-22F5B41C620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888</Words>
  <Characters>5062</Characters>
  <Application>Microsoft Office Word</Application>
  <DocSecurity>0</DocSecurity>
  <Lines>42</Lines>
  <Paragraphs>11</Paragraphs>
  <ScaleCrop>false</ScaleCrop>
  <Company>Microsoft</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jc-zh</dc:creator>
  <cp:lastModifiedBy>石鸣</cp:lastModifiedBy>
  <cp:revision>31</cp:revision>
  <cp:lastPrinted>2021-06-03T08:58:00Z</cp:lastPrinted>
  <dcterms:created xsi:type="dcterms:W3CDTF">2026-02-26T09:12:00Z</dcterms:created>
  <dcterms:modified xsi:type="dcterms:W3CDTF">2026-03-16T07:43:00Z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5F291BF59FE24635A15DEABC8EB82C3D_13</vt:lpwstr>
  </property>
  <property fmtid="{D5CDD505-2E9C-101B-9397-08002B2CF9AE}" pid="4" name="KSOTemplateDocerSaveRecord">
    <vt:lpwstr>eyJoZGlkIjoiZWI0OTM5MDQ3MGQ4MzQ4NDQ5MDQxY2U3ZjMwZTFiMTMiLCJ1c2VySWQiOiI1MTI4MzM1MTQifQ==</vt:lpwstr>
  </property>
</Properties>
</file>